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4880" w:rsidRPr="00CB0710" w:rsidRDefault="00AE2190" w:rsidP="00CB071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  <w:bookmarkStart w:id="0" w:name="_GoBack"/>
      <w:bookmarkEnd w:id="0"/>
      <w:r>
        <w:rPr>
          <w:rFonts w:ascii="Times New Roman" w:eastAsia="Calibri" w:hAnsi="Times New Roman" w:cs="Times New Roman"/>
          <w:b/>
          <w:sz w:val="28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81.5pt;height:690.75pt">
            <v:imagedata r:id="rId7" o:title="5-5-5"/>
          </v:shape>
        </w:pict>
      </w:r>
      <w:r>
        <w:rPr>
          <w:rFonts w:ascii="Times New Roman" w:eastAsia="Calibri" w:hAnsi="Times New Roman" w:cs="Times New Roman"/>
          <w:b/>
          <w:sz w:val="28"/>
          <w:szCs w:val="24"/>
        </w:rPr>
        <w:lastRenderedPageBreak/>
        <w:pict>
          <v:shape id="_x0000_i1026" type="#_x0000_t75" style="width:481.5pt;height:626.25pt">
            <v:imagedata r:id="rId8" o:title="6-6"/>
          </v:shape>
        </w:pict>
      </w:r>
    </w:p>
    <w:p w:rsidR="00014B5C" w:rsidRPr="00CB0710" w:rsidRDefault="00444880" w:rsidP="008C29D6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b/>
          <w:spacing w:val="2"/>
          <w:sz w:val="24"/>
          <w:szCs w:val="24"/>
        </w:rPr>
      </w:pPr>
      <w:r w:rsidRPr="00CB0710">
        <w:rPr>
          <w:rFonts w:ascii="Times New Roman" w:eastAsia="Times New Roman" w:hAnsi="Times New Roman" w:cs="Times New Roman"/>
          <w:b/>
          <w:spacing w:val="2"/>
          <w:sz w:val="24"/>
          <w:szCs w:val="24"/>
        </w:rPr>
        <w:t xml:space="preserve">    </w:t>
      </w:r>
    </w:p>
    <w:p w:rsidR="00444880" w:rsidRPr="00FF5E95" w:rsidRDefault="00444880" w:rsidP="008C29D6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pStyle w:val="a8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Цели государственной итоговой аттестации </w:t>
      </w:r>
    </w:p>
    <w:p w:rsidR="00CB0710" w:rsidRPr="00CB0710" w:rsidRDefault="00CB0710" w:rsidP="00CB0710">
      <w:pPr>
        <w:pStyle w:val="a8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Государственная итоговая аттестация (ГИА) осуществляется с целью установления уровня подготовленности выпускника высшего учебного заведения к выполнению профессиональных задач и соответствия его подготовки требованиям ФГОС ВО и основной образовательной программы по направлению подготовки (специальности) высшего образования.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44880" w:rsidRPr="00CB0710" w:rsidRDefault="00444880" w:rsidP="00CB0710">
      <w:pPr>
        <w:pStyle w:val="a8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Задачи государственной итоговой аттестации </w:t>
      </w:r>
    </w:p>
    <w:p w:rsidR="00CB0710" w:rsidRPr="00CB0710" w:rsidRDefault="00CB0710" w:rsidP="00CB0710">
      <w:pPr>
        <w:pStyle w:val="a8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К задачам государственной итоговой аттестации относится оценка способности и умения выпускников: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– самостоятельно решать на современном уровне задачи своей профессиональной деятельности, опираясь на полученные знания, умения и сформированные навыки;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– профессионально излагать специальную информацию;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– научно аргументировать и защищать свою точку зрения.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44880" w:rsidRPr="00CB0710" w:rsidRDefault="00444880" w:rsidP="00CB0710">
      <w:pPr>
        <w:pStyle w:val="a8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Форма проведения государственной итоговой аттестации </w:t>
      </w:r>
    </w:p>
    <w:p w:rsidR="00CB0710" w:rsidRPr="00CB0710" w:rsidRDefault="00CB0710" w:rsidP="00CB0710">
      <w:pPr>
        <w:pStyle w:val="a8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Государственная итоговая аттестация в структуре образовательной программы относится к Блоку 3 и ее объем составляет 9 зачетных единиц, из них: подготовка и защита выпускной квалификационной работы – 9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з.е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.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Выпускная квалификационная работа (ВКР) де</w:t>
      </w:r>
      <w:r w:rsidR="00D6570D" w:rsidRPr="00CB0710">
        <w:rPr>
          <w:rFonts w:ascii="Times New Roman" w:eastAsia="Calibri" w:hAnsi="Times New Roman" w:cs="Times New Roman"/>
          <w:sz w:val="24"/>
          <w:szCs w:val="24"/>
        </w:rPr>
        <w:t>монстрирует уровень подготовлен</w:t>
      </w:r>
      <w:r w:rsidRPr="00CB0710">
        <w:rPr>
          <w:rFonts w:ascii="Times New Roman" w:eastAsia="Calibri" w:hAnsi="Times New Roman" w:cs="Times New Roman"/>
          <w:sz w:val="24"/>
          <w:szCs w:val="24"/>
        </w:rPr>
        <w:t>ности выпускника к самостоятельной профессиональной деятельности. Вид выпускной квалификационной работы: выпускная квалификационная работа бакалавра.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44880" w:rsidRPr="00CB0710" w:rsidRDefault="00444880" w:rsidP="00CB0710">
      <w:pPr>
        <w:pStyle w:val="a8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Перечень компетенций, которыми должен овладеть обучающийся в результате освоения образовательной программы </w:t>
      </w:r>
    </w:p>
    <w:p w:rsidR="00CB0710" w:rsidRPr="00CB0710" w:rsidRDefault="00CB0710" w:rsidP="00CB0710">
      <w:pPr>
        <w:pStyle w:val="a8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        В соответствии с требованиями ФГОС ВО государственная итоговая аттестация обеспечивает контроль полноты формирования следующих общекультурных, общепрофессиональных и профессиональных компетенций, которыми должен обладать выпускник по программе бакалавриата и видами профессиональной деятельности, на которые ориентирована программа бакалавриата: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1271"/>
        <w:gridCol w:w="8074"/>
      </w:tblGrid>
      <w:tr w:rsidR="00444880" w:rsidRPr="00CB0710" w:rsidTr="00557572">
        <w:tc>
          <w:tcPr>
            <w:tcW w:w="1271" w:type="dxa"/>
          </w:tcPr>
          <w:p w:rsidR="00444880" w:rsidRPr="00CB0710" w:rsidRDefault="00444880" w:rsidP="00F17858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8074" w:type="dxa"/>
          </w:tcPr>
          <w:p w:rsidR="00444880" w:rsidRPr="00CB0710" w:rsidRDefault="00444880" w:rsidP="00F17858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компетенции в соответствии с ФГОС</w:t>
            </w:r>
          </w:p>
        </w:tc>
      </w:tr>
      <w:tr w:rsidR="00444880" w:rsidRPr="00CB0710" w:rsidTr="00557572">
        <w:tc>
          <w:tcPr>
            <w:tcW w:w="9345" w:type="dxa"/>
            <w:gridSpan w:val="2"/>
          </w:tcPr>
          <w:p w:rsidR="00444880" w:rsidRPr="00CB0710" w:rsidRDefault="00444880" w:rsidP="00CB0710">
            <w:pPr>
              <w:spacing w:after="0"/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универсальные компетенции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УК-1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осуществлять поиск, критический анализ и синтез информации, применять системный подход для решения поставленных задач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УК-2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определять круг задач в рамках поставленной цели и выбирать оптимальные способы их решения, исходя из действующих правовых норм, имеющихся ресурсов и ограничений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УК-3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осуществлять социальное взаимодействие и реализовывать свою роль в команде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УК-4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осуществлять деловую коммуникацию в устной и письменной формах на государственном языке Российской Федерации и иностранном(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ых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) языке(ах)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УК-5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воспринимать межкультурное разнообразие общества в социально-историческом, этическом и философском контекстах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УК-6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управлять своим временем, выстраивать и реализовывать траекторию саморазвития на основе принципов образования в течение всей жизни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УК-7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поддерживать должный уровень физической подготовленности для обеспечения полноценной социальной и профессиональной деятельности</w:t>
            </w:r>
          </w:p>
        </w:tc>
      </w:tr>
      <w:tr w:rsidR="009E7FAB" w:rsidRPr="00CB0710" w:rsidTr="009E7FAB">
        <w:trPr>
          <w:trHeight w:val="943"/>
        </w:trPr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УК-8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создавать и поддерживать в повседневной жизни и в профессиональной деятельности безопасные условия жизнедеятельности для сохранения природной среды, обеспечения устойчивого развития общества, в том числе при угрозе и возникновении чрезвычайных ситуаций и военных конфликтов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УК-9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принимать обоснованные экономические решения в различных областях жизнедеятельности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УК-10</w:t>
            </w:r>
          </w:p>
        </w:tc>
        <w:tc>
          <w:tcPr>
            <w:tcW w:w="8074" w:type="dxa"/>
          </w:tcPr>
          <w:p w:rsidR="009E7FAB" w:rsidRPr="00CB0710" w:rsidRDefault="00D22C46" w:rsidP="00D22C4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22C46">
              <w:rPr>
                <w:rFonts w:ascii="Times New Roman" w:hAnsi="Times New Roman" w:cs="Times New Roman"/>
                <w:sz w:val="24"/>
                <w:szCs w:val="24"/>
              </w:rPr>
              <w:t>Способен формировать нетерпимое отношение к  проявлениям экстремизма, терро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ризма, коррупционному поведению</w:t>
            </w:r>
            <w:r w:rsidRPr="00D22C46">
              <w:rPr>
                <w:rFonts w:ascii="Times New Roman" w:hAnsi="Times New Roman" w:cs="Times New Roman"/>
                <w:sz w:val="24"/>
                <w:szCs w:val="24"/>
              </w:rPr>
              <w:t xml:space="preserve"> и противодействовать им в профессиональной деятельности</w:t>
            </w:r>
          </w:p>
        </w:tc>
      </w:tr>
      <w:tr w:rsidR="00444880" w:rsidRPr="00CB0710" w:rsidTr="00557572">
        <w:tc>
          <w:tcPr>
            <w:tcW w:w="9345" w:type="dxa"/>
            <w:gridSpan w:val="2"/>
          </w:tcPr>
          <w:p w:rsidR="00444880" w:rsidRPr="00CB0710" w:rsidRDefault="00444880" w:rsidP="00CB0710">
            <w:pPr>
              <w:spacing w:after="0"/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общепрофессиональные компетенции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ОПК-1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создавать востребованные обществом и индустрией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медиатексты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и (или)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медиапродукты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, и (или) коммуникационные продукты в соответствии с нормами русского и иностранного языков, особенностями иных знаковых систем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ОПК- 2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учитывать тенденции развития общественных и государственных институтов для их разностороннего освещения в создаваемых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медиатекстах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и (или)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медиапродуктах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, и (или) коммуникационных продуктах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ОПК- 3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использовать многообразие достижений отечественной и мировой культуры в процессе создания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медиатекстов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и (или)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медиапродуктов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, и (или) коммуникационных продуктов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ОПК- 4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отвечать на запросы и потребности общества и аудитории в профессиональной деятельности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ОПК- 5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учитывать в профессиональной деятельности тенденции развития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медиакоммуникационных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систем региона, страны и мира, исходя из политических и экономических механизмов их функционирования, правовых и этических норм регулирования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ОПК- 6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понимать принципы работы современных информационных технологий и использовать их для решения задач профессиональной деятельности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ОПК- 7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учитывать эффекты и последствия своей профессиональной деятельности, следуя принципам социальной ответственности.</w:t>
            </w:r>
          </w:p>
        </w:tc>
      </w:tr>
      <w:tr w:rsidR="00444880" w:rsidRPr="00CB0710" w:rsidTr="00557572">
        <w:tc>
          <w:tcPr>
            <w:tcW w:w="9345" w:type="dxa"/>
            <w:gridSpan w:val="2"/>
          </w:tcPr>
          <w:p w:rsidR="00444880" w:rsidRPr="00CB0710" w:rsidRDefault="00444880" w:rsidP="00CB0710">
            <w:pPr>
              <w:spacing w:after="0"/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профессиональные компетенции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ПК- 1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планировать, контролировать и оценивать эффективность управления коммуникационной инфраструктурой организации (включая написание аналитических справок, обзоров и прогнозов, а также подготовку </w:t>
            </w:r>
            <w:r w:rsidRPr="00CB071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проектной документации), обеспечения ее внутренней и внешней коммуникации, в том числе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медийной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активности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ПК- 2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Способен планировать, координировать и осуществлять оценку эффективности работы по созданию и редактированию контента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ПК- 3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участвовать в реализации коммуникационных кампаний, проектов и мероприятий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ПК- 4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Владеет навыками поисковой оптимизация и адаптации текстовых материалов, учитывая специфику их стиля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ПК- 5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работать с текстовыми и графическими редакторами, с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агрегаторами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новостей, электронными подписками и т.д.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ПК- 6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Владеет коммуникативными, маркетинговыми технологиями, интегрированными маркетинговыми технологиями, технологиями бренд-менеджмента и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event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-менеджмента</w:t>
            </w:r>
          </w:p>
        </w:tc>
      </w:tr>
      <w:tr w:rsidR="009E7FAB" w:rsidRPr="00CB0710" w:rsidTr="00557572">
        <w:tc>
          <w:tcPr>
            <w:tcW w:w="1271" w:type="dxa"/>
          </w:tcPr>
          <w:p w:rsidR="009E7FAB" w:rsidRPr="00CB0710" w:rsidRDefault="009E7FAB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ПК- 7</w:t>
            </w:r>
          </w:p>
        </w:tc>
        <w:tc>
          <w:tcPr>
            <w:tcW w:w="8074" w:type="dxa"/>
          </w:tcPr>
          <w:p w:rsidR="009E7FAB" w:rsidRPr="00CB0710" w:rsidRDefault="009E7FAB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Владеет основными принципами и методами сбора статистики посещаемости веб-сайтов, популярными сервисами для сбора веб - статистики</w:t>
            </w:r>
          </w:p>
        </w:tc>
      </w:tr>
    </w:tbl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B0710" w:rsidRPr="00CB0710" w:rsidRDefault="00444880" w:rsidP="00CB0710">
      <w:pPr>
        <w:pStyle w:val="a8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>Общие требования к проведению государственной итоговой аттестации</w:t>
      </w:r>
    </w:p>
    <w:p w:rsidR="00444880" w:rsidRPr="00CB0710" w:rsidRDefault="00444880" w:rsidP="00CB0710">
      <w:pPr>
        <w:pStyle w:val="a8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444880" w:rsidRPr="00CB0710" w:rsidRDefault="00444880" w:rsidP="00FF3C45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5.1. Требования к выпускной квалификационной работе, порядку ее выполнения и защиты </w:t>
      </w:r>
    </w:p>
    <w:p w:rsidR="00444880" w:rsidRPr="00CB0710" w:rsidRDefault="00444880" w:rsidP="00CB0710">
      <w:pPr>
        <w:spacing w:after="0" w:line="240" w:lineRule="auto"/>
        <w:ind w:left="284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Выпускная квалификационная работа (далее – ВКР) представляет собой выполненную обучающимся работу, демонстрирующую уровень подготовленности выпускника к самостоятельной профессиональной деятельности.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Студент обязан за 7 календарных дней до даты защиты представить полностью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оформленную, подписанную и сброшюрованную ВКР руководителю.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В работу вшиваются последовательно: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титульный лист;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задание;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аннотация;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содержание;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введение;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основная часть;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заключение;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список использованных источников;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приложения.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В работу студент вкладывает: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ВКР на электронном носителе;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Руководитель вкладывает в работу: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отзыв руководителя;</w:t>
      </w:r>
    </w:p>
    <w:p w:rsidR="00FC7692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- справку о проверке работы в системе «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Антиплагиат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ВУЗ» на наличие плагиата.</w:t>
      </w:r>
    </w:p>
    <w:p w:rsidR="00444880" w:rsidRPr="00CB0710" w:rsidRDefault="00FC7692" w:rsidP="00CB0710">
      <w:pPr>
        <w:widowControl w:val="0"/>
        <w:spacing w:after="0" w:line="322" w:lineRule="exact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Папка должна иметь плотную обложку, надежно удерживать подшитые в нее листы.</w:t>
      </w:r>
      <w:r w:rsidR="00444880" w:rsidRPr="00CB0710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44880" w:rsidRP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Основные задачи выпускной квалификационной работы:</w:t>
      </w:r>
    </w:p>
    <w:p w:rsidR="00444880" w:rsidRPr="00CB0710" w:rsidRDefault="00444880" w:rsidP="00CB0710">
      <w:pPr>
        <w:widowControl w:val="0"/>
        <w:numPr>
          <w:ilvl w:val="0"/>
          <w:numId w:val="4"/>
        </w:numPr>
        <w:tabs>
          <w:tab w:val="left" w:pos="903"/>
        </w:tabs>
        <w:spacing w:after="0" w:line="322" w:lineRule="exact"/>
        <w:ind w:left="20" w:right="20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показать знания, умения и навыки по выбору и постановке социально и н</w:t>
      </w:r>
      <w:r w:rsid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аучно значимой проблемы ВКР, </w:t>
      </w:r>
      <w:proofErr w:type="gramStart"/>
      <w:r w:rsid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 </w:t>
      </w:r>
      <w:r w:rsidRP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научному</w:t>
      </w:r>
      <w:proofErr w:type="gramEnd"/>
      <w:r w:rsidRP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практическому поиску, отбору, анализу и обобщению исследуемого материала;</w:t>
      </w:r>
    </w:p>
    <w:p w:rsidR="00444880" w:rsidRPr="00CB0710" w:rsidRDefault="00444880" w:rsidP="00CB0710">
      <w:pPr>
        <w:widowControl w:val="0"/>
        <w:numPr>
          <w:ilvl w:val="0"/>
          <w:numId w:val="4"/>
        </w:numPr>
        <w:tabs>
          <w:tab w:val="left" w:pos="927"/>
        </w:tabs>
        <w:spacing w:after="0" w:line="322" w:lineRule="exact"/>
        <w:ind w:left="20" w:right="20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проявить способность логически, профессионально и грамматически правильно излагать результаты своего исследования;</w:t>
      </w:r>
    </w:p>
    <w:p w:rsidR="00444880" w:rsidRPr="00CB0710" w:rsidRDefault="00444880" w:rsidP="00CB0710">
      <w:pPr>
        <w:widowControl w:val="0"/>
        <w:numPr>
          <w:ilvl w:val="0"/>
          <w:numId w:val="4"/>
        </w:numPr>
        <w:tabs>
          <w:tab w:val="left" w:pos="927"/>
        </w:tabs>
        <w:spacing w:after="0" w:line="322" w:lineRule="exact"/>
        <w:ind w:left="20" w:right="20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проявить культуру мышления, кругозор, широту и глубину научных обобщений, видение научных и практических проблем и путей их разрешения, способность применять полученные в университете знания и умения в различных сферах профессиональной деятельности.</w:t>
      </w:r>
    </w:p>
    <w:p w:rsidR="00444880" w:rsidRPr="00CB0710" w:rsidRDefault="00444880" w:rsidP="00CB0710">
      <w:pPr>
        <w:widowControl w:val="0"/>
        <w:tabs>
          <w:tab w:val="left" w:pos="927"/>
        </w:tabs>
        <w:spacing w:after="0" w:line="322" w:lineRule="exact"/>
        <w:ind w:right="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ВКР проходит проверку на объем заимствования. Оригинальность текста не должна быть менее (для </w:t>
      </w:r>
      <w:r w:rsid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ВКР бакалавра, дипломной работы</w:t>
      </w:r>
      <w:r w:rsidRP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 не менее 50 %, для магистерской диссертации – не менее 70%). Текст ВКР, за исключением текстов ВКР содержащих сведения составляющих государственную тайну, размещаются в электронно-библиотечной системе университета.</w:t>
      </w:r>
    </w:p>
    <w:p w:rsidR="00444880" w:rsidRPr="00CB0710" w:rsidRDefault="00444880" w:rsidP="00CB0710">
      <w:pPr>
        <w:widowControl w:val="0"/>
        <w:tabs>
          <w:tab w:val="left" w:pos="927"/>
        </w:tabs>
        <w:spacing w:after="0" w:line="322" w:lineRule="exact"/>
        <w:ind w:right="20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         Требования к оформлению ВКР и защите подробно изложены в Положении «</w:t>
      </w:r>
      <w:r w:rsidRPr="00CB0710">
        <w:rPr>
          <w:rFonts w:ascii="Times New Roman" w:eastAsia="Courier New" w:hAnsi="Times New Roman" w:cs="Times New Roman"/>
          <w:i/>
          <w:color w:val="000000"/>
          <w:sz w:val="24"/>
          <w:szCs w:val="24"/>
          <w:lang w:eastAsia="ru-RU"/>
        </w:rPr>
        <w:t xml:space="preserve">О порядке проведения государственной итоговой аттестации по образовательным программам высшего образования - программам бакалавриата, программам </w:t>
      </w:r>
      <w:proofErr w:type="spellStart"/>
      <w:r w:rsidRPr="00CB0710">
        <w:rPr>
          <w:rFonts w:ascii="Times New Roman" w:eastAsia="Courier New" w:hAnsi="Times New Roman" w:cs="Times New Roman"/>
          <w:i/>
          <w:color w:val="000000"/>
          <w:sz w:val="24"/>
          <w:szCs w:val="24"/>
          <w:lang w:eastAsia="ru-RU"/>
        </w:rPr>
        <w:t>специалитета</w:t>
      </w:r>
      <w:proofErr w:type="spellEnd"/>
      <w:r w:rsidRPr="00CB0710">
        <w:rPr>
          <w:rFonts w:ascii="Times New Roman" w:eastAsia="Courier New" w:hAnsi="Times New Roman" w:cs="Times New Roman"/>
          <w:i/>
          <w:color w:val="000000"/>
          <w:sz w:val="24"/>
          <w:szCs w:val="24"/>
          <w:lang w:eastAsia="ru-RU"/>
        </w:rPr>
        <w:t xml:space="preserve"> и программам магистратуры в Дагестанском государственном университете» от 1.06.2018 № 516-а. (http://www.ndoc.dgu.ru/PDFF/Polojenie_GIA_DGU_2018.pdf).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44880" w:rsidRPr="00CB0710" w:rsidRDefault="00444880" w:rsidP="00CB0710">
      <w:pPr>
        <w:pStyle w:val="a8"/>
        <w:numPr>
          <w:ilvl w:val="0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Учебно-методическое обеспечение государственной итоговой аттестации </w:t>
      </w:r>
    </w:p>
    <w:p w:rsidR="00CB0710" w:rsidRPr="00CB0710" w:rsidRDefault="00CB0710" w:rsidP="00CB0710">
      <w:pPr>
        <w:pStyle w:val="a8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D6570D" w:rsidRPr="00CB0710" w:rsidRDefault="00D6570D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>6.1. Основная литература: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1.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Аакер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Дженнифер, Смит Энди. Эффект стрекозы все об улетных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промокампаниях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 социальных сетях. - М.: Юнайтед Пресс, 2011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2. Азарова Л.В.,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Ачкасова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В.А., Иванова К.А. Ситуационный анализ в связях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 общественностью. - СПб., Питер, 2009.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3. Антипов К.В. Основы рекламы. - М.: Издательско-торговая корпорация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«Дашков и К», 2009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4. Бабаев А., Евдокимов Н., Иванов А. Контекстная реклама. - СПб.: Питер,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2011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5.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Барежев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В.А.,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Малькевич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А.А. Организация и проведение PR-кампаний. -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СПб., Питер, 2010.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6. Бердышев С.Н. Секреты эффективной интернет-рекламы. - М.: Дашков и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Ко, 2010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7.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Бернадская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Ю.С. Текст в рекламе. - М.: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Юнити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-Дана, 2008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8.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Варакута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С.А. Связи с общественностью. - М., Инфра-М, 2009.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9.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Витале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Джо. Гипнотические рекламные тексты. - М.: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Эксмо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, 2010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10.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Гундарин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М.В. Теория и практика связей с общественностью: основы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медиа-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рилейшнз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. - М., Форум, Инфра-М, 2007.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11. Гуров Ф. Продвижение бизнеса в Интернет. Все о PR и рекламе в Сети. -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М.: Вершина, 2008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12. Иванова К.А. Копирайтинг секреты составления рекламных и PR-текстов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(3-е изд.). - СПб.: Питер, 2010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13. Кондратьев Э.В., Абрамов Р.Н. Связи с общественностью. - М.,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Академический проект, 2009.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14. Кочеткова А.В., Филиппов В.Н., Скворцов Я.Л. Теория и практика связей с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общественностью. - СПб., Питер, 2009.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15. Кузнецов В.Ф. Связи с общественностью: Теория и технологии: Учебник. -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М.: Аспект Пресс, 2009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16. Кузнецов А.В.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Брендинг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. – М.: Издательство: Умные книги, 2013 17.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lastRenderedPageBreak/>
        <w:t>Макашева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З.М.,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Макашев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М.О.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Брендинг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. Учебное пособие. – СПб.: Питер,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2011 18.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Назайкин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А.Н.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Медиапланирование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. - М.: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Эксмо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, 2010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19.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Назайкин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А.Н. Эффективный рекламный текст в СМИ. Монография. - М.: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Издательство МГУ, 2011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20. Пономарев Н.Ф. Связи с общественностью: социально-психологические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аспекты. - СПб., Питер, 2008.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21. Харитонов М.В. Реклама и PR в массовых коммуникациях. - М.: Речь, 2008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22.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Хопкинс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Клод. Моя жизнь в рекламе. - М.: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Эксмо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, 2008 23.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Явербаум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Э.,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Блай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Р. Паблик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рилейшенз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для чайников. - М., Диалектика,</w:t>
      </w:r>
    </w:p>
    <w:p w:rsidR="00D6570D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Вильямс, 2007 24. Яковлев А.А. Контекстная реклама: основы, секреты,</w:t>
      </w:r>
    </w:p>
    <w:p w:rsidR="00444880" w:rsidRPr="00CB0710" w:rsidRDefault="00D6570D" w:rsidP="00CB0710">
      <w:pPr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трюки. - СПб.: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БХВПетербург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, 2009</w:t>
      </w:r>
      <w:r w:rsidRPr="00CB0710">
        <w:rPr>
          <w:rFonts w:ascii="Times New Roman" w:eastAsia="Calibri" w:hAnsi="Times New Roman" w:cs="Times New Roman"/>
          <w:sz w:val="24"/>
          <w:szCs w:val="24"/>
        </w:rPr>
        <w:cr/>
      </w:r>
    </w:p>
    <w:p w:rsidR="00D6570D" w:rsidRPr="00CB0710" w:rsidRDefault="00D6570D" w:rsidP="00CB0710">
      <w:pPr>
        <w:tabs>
          <w:tab w:val="left" w:pos="1340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Дополнительная литература: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Аакер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Д. Создание сильных брендов. - М., 2003.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Аакер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Д.,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Йохимштайлер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Э. Бренд-лидерство: новая концепция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брендинга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- М., 2005.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Блэк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 Паблик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рилейшнз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. Что это такое. - М., 2003.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 Браун Л. Имидж – путь к успеху. -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Спб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., 2003.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Варакута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С.А. Связи с общественностью: Учебное пособие. - М.: ИНФРАМ, 2009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6. Гринберг Т. Портрет лидера. - М., 2005.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7. Гуревич П. Приключения имиджа. - М., 2005.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Доти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Д. Паблисити и паблик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рилейшнз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. - ИИД «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Филинъ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», 2005.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9. Кениг Т. Психология рекламы. - М., 2005.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Котлер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Ф. Основы маркетинга. - М., 2003.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11. Минаева Л.В. Связи с общественностью. Составление документов: Теория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и практика: Учебное пособие. - М.: Аспект Пресс, 2008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12.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Николайшвили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Г.Г. Социальная реклама: Теория и практика: Учебное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пособие. - М.: Аспект Пресс, 2008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13.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Ньюман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М. 22 непреложных закона рекламы. - М.: АСТ,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2008 14.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Почепцов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Паблик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рилейшнз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. - М., 2006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Салливан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Л. Рекламная пауза. Откровения креативного директора. - М.: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Диалектика, Вильямс, 2007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16. Ушанов П.В. Медиа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рилейшнз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Основные взаимодействия СМИ и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public</w:t>
      </w:r>
      <w:proofErr w:type="spellEnd"/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relations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: Учебное пособие. - М.: Флинта: Наука, 2009.</w:t>
      </w:r>
    </w:p>
    <w:p w:rsidR="00D6570D" w:rsidRPr="00CB071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17.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Этчинсон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Дж. Разящая реклама. Как создать самую лучшую в мире</w:t>
      </w:r>
    </w:p>
    <w:p w:rsidR="00444880" w:rsidRDefault="00D6570D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печатную рекламу брендов в XXI веке. - М.: Вильямс, 2007</w:t>
      </w:r>
      <w:r w:rsid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B0710" w:rsidRPr="00CB0710" w:rsidRDefault="00CB0710" w:rsidP="00CB0710">
      <w:pPr>
        <w:tabs>
          <w:tab w:val="left" w:pos="0"/>
          <w:tab w:val="left" w:pos="1340"/>
        </w:tabs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4880" w:rsidRPr="00CB0710" w:rsidRDefault="00444880" w:rsidP="00CB0710">
      <w:pPr>
        <w:pStyle w:val="a8"/>
        <w:numPr>
          <w:ilvl w:val="1"/>
          <w:numId w:val="9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>Интернет-ресурсы</w:t>
      </w:r>
    </w:p>
    <w:p w:rsidR="00CB0710" w:rsidRPr="00CB0710" w:rsidRDefault="00CB0710" w:rsidP="00CB0710">
      <w:pPr>
        <w:pStyle w:val="a8"/>
        <w:spacing w:after="0" w:line="240" w:lineRule="auto"/>
        <w:ind w:left="78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widowControl w:val="0"/>
        <w:tabs>
          <w:tab w:val="left" w:pos="708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Перечень ресурсов информационно-телек</w:t>
      </w:r>
      <w:r w:rsidR="00CB071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оммуникационной сети «Интернет»</w:t>
      </w:r>
      <w:r w:rsidRPr="00CB071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</w:t>
      </w:r>
      <w:proofErr w:type="gramStart"/>
      <w:r w:rsidRPr="00CB071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доступ</w:t>
      </w:r>
      <w:proofErr w:type="gramEnd"/>
      <w:r w:rsidRPr="00CB071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 к которым предлагает студентам </w:t>
      </w:r>
      <w:proofErr w:type="spellStart"/>
      <w:r w:rsidRPr="00CB071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Даггосуниверситет</w:t>
      </w:r>
      <w:proofErr w:type="spellEnd"/>
      <w:r w:rsidRPr="00CB07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Н</w:t>
      </w: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аучная библиотека ДГУ </w:t>
      </w:r>
      <w:hyperlink r:id="rId9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www.elib.dgu.ru</w:t>
        </w:r>
      </w:hyperlink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Электронно-библиотечной системе </w:t>
      </w:r>
      <w:proofErr w:type="spellStart"/>
      <w:r w:rsidRPr="00CB071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IPRbooks</w:t>
      </w:r>
      <w:proofErr w:type="spellEnd"/>
      <w:r w:rsidRPr="00CB071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  (</w:t>
      </w:r>
      <w:hyperlink r:id="rId10" w:history="1">
        <w:r w:rsidRPr="00CB0710">
          <w:rPr>
            <w:rFonts w:ascii="Times New Roman" w:eastAsia="Times New Roman" w:hAnsi="Times New Roman" w:cs="Times New Roman"/>
            <w:bCs/>
            <w:color w:val="0000FF"/>
            <w:sz w:val="24"/>
            <w:szCs w:val="24"/>
            <w:u w:val="single"/>
            <w:lang w:eastAsia="ru-RU"/>
          </w:rPr>
          <w:t>www.iprbookshop.ru</w:t>
        </w:r>
      </w:hyperlink>
      <w:r w:rsidRPr="00CB071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Информационный портал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Elsevier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в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Росии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11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http</w:t>
        </w:r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://</w:t>
        </w:r>
        <w:proofErr w:type="spellStart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elsevierscience</w:t>
        </w:r>
        <w:proofErr w:type="spellEnd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Информационный портал НЭИКОН </w:t>
      </w:r>
      <w:hyperlink r:id="rId12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http</w:t>
        </w:r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://</w:t>
        </w:r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www</w:t>
        </w:r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neicon</w:t>
        </w:r>
        <w:proofErr w:type="spellEnd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Информационный портал «Университетская информационная Россия» </w:t>
      </w:r>
      <w:hyperlink r:id="rId13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http</w:t>
        </w:r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://</w:t>
        </w:r>
        <w:proofErr w:type="spellStart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uisrussia</w:t>
        </w:r>
        <w:proofErr w:type="spellEnd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msu</w:t>
        </w:r>
        <w:proofErr w:type="spellEnd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Информационный портал «Единое окно доступа к образовательным ресурсам» </w:t>
      </w:r>
      <w:hyperlink r:id="rId14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http</w:t>
        </w:r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://</w:t>
        </w:r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window</w:t>
        </w:r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edu</w:t>
        </w:r>
        <w:proofErr w:type="spellEnd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.</w:t>
        </w:r>
        <w:proofErr w:type="spellStart"/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Научная электронная библиотека «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Киберленинка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 </w:t>
      </w:r>
      <w:hyperlink r:id="rId15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http://cyberleninka.ru/</w:t>
        </w:r>
      </w:hyperlink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Электронный ресурс Министерства здравоохранения РФ. Режим доступа: </w:t>
      </w:r>
      <w:hyperlink r:id="rId16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http://www.rosminzdrav.ru/</w:t>
        </w:r>
      </w:hyperlink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Электронный ресурс Федерального Фонда ОМС. Режим доступа: </w:t>
      </w:r>
      <w:hyperlink r:id="rId17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http://www.ffoms.ru/portal/page/portal/top/index</w:t>
        </w:r>
      </w:hyperlink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Электронный ресурс Фонда Социального Фонда социального страхования РФ. Режим доступа: </w:t>
      </w:r>
      <w:hyperlink r:id="rId18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http://fss.ru/</w:t>
        </w:r>
      </w:hyperlink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44880" w:rsidRPr="00CB0710" w:rsidRDefault="00444880" w:rsidP="00CB0710">
      <w:pPr>
        <w:numPr>
          <w:ilvl w:val="0"/>
          <w:numId w:val="7"/>
        </w:numPr>
        <w:spacing w:after="0" w:line="288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Электронный ресурс Министерства труда и социальной защиты РФ </w:t>
      </w:r>
      <w:hyperlink r:id="rId19" w:history="1">
        <w:r w:rsidRPr="00CB0710">
          <w:rPr>
            <w:rFonts w:ascii="Times New Roman" w:eastAsia="Times New Roman" w:hAnsi="Times New Roman" w:cs="Times New Roman"/>
            <w:sz w:val="24"/>
            <w:szCs w:val="24"/>
            <w:u w:val="single"/>
            <w:lang w:eastAsia="ru-RU"/>
          </w:rPr>
          <w:t>http://www.rosmintrud.ru/</w:t>
        </w:r>
      </w:hyperlink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6570D" w:rsidRPr="00CB071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eLIBRARY.RU [Электронный ресурс]: электронная библиотека / Науч. электрон. б-ка. –– Москва, 1999 </w:t>
      </w:r>
      <w:proofErr w:type="gram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– .</w:t>
      </w:r>
      <w:proofErr w:type="gram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Режим доступа: http://elibrary.ru/defaultx.asp (дата обращения: 31.01.2019). – Яз. рус., англ.</w:t>
      </w:r>
    </w:p>
    <w:p w:rsidR="00D6570D" w:rsidRPr="00CB071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Moodle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[Электронный ресурс]: система виртуального обучением: [база данных] /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Даг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. гос. ун-т. – Махачкала, г. – Доступ из сети ДГУ или, после регистрации из сети ун-та, из любой точки, имеющей доступ в интернет. – URL: http://moodle.dgu.ru/ (дата обращения: 31.01.2019).</w:t>
      </w:r>
    </w:p>
    <w:p w:rsidR="00D6570D" w:rsidRPr="00CB071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Электронный каталог НБ ДГУ [Электронный ресурс]: база данных содержит сведения о всех видах лит, поступающих в фонд НБ ДГУ/Дагестанский гос. ун-т. – Махачкала, 2010 – Режим доступа: http://elib.dgu.ru, свободный (дата обращения: 31.01.2019).</w:t>
      </w:r>
    </w:p>
    <w:p w:rsidR="00D6570D" w:rsidRPr="00CB071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Современные профессиональные базы данных:</w:t>
      </w:r>
    </w:p>
    <w:p w:rsidR="00D6570D" w:rsidRPr="00CB071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База данных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Web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of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proofErr w:type="gram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Science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</w:t>
      </w:r>
      <w:proofErr w:type="gram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СУБЛИЦЕНЗИОННЫЙ ДОГОВОР №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WoS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/242 от «02» апреля 2018 г.)</w:t>
      </w:r>
    </w:p>
    <w:p w:rsidR="00D6570D" w:rsidRPr="00CB071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База данных SCOPUS (СУБЛИЦЕНЗИОННЫЙ ДОГОВОР №SCOPUS/242 г. «09» января 2018 г.)</w:t>
      </w:r>
    </w:p>
    <w:p w:rsidR="00D6570D" w:rsidRPr="00CB071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База данных APS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Online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Journals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(СУБЛИЦЕНЗИОННЫЙ ДОГОВОР № APS/ 73 от «09» января 2018 г.)</w:t>
      </w:r>
    </w:p>
    <w:p w:rsidR="00D6570D" w:rsidRPr="00CB071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База данных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Proquest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Dissertations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and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Theses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Global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(СУБЛИЦЕНЗИОННЫЙ ДОГОВОР №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ProQuest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/73 «09» января 2018 г.)</w:t>
      </w:r>
    </w:p>
    <w:p w:rsidR="00D6570D" w:rsidRPr="00CB071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База данных SAGE </w:t>
      </w:r>
      <w:proofErr w:type="spellStart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Premier</w:t>
      </w:r>
      <w:proofErr w:type="spellEnd"/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(СУБЛИЦЕНЗИОННЫЙ ДОГОВОР №SAGE/73 г. «09» января 2018 г.)</w:t>
      </w:r>
    </w:p>
    <w:p w:rsidR="00444880" w:rsidRDefault="00D6570D" w:rsidP="00CB0710">
      <w:pPr>
        <w:pStyle w:val="a8"/>
        <w:widowControl w:val="0"/>
        <w:numPr>
          <w:ilvl w:val="0"/>
          <w:numId w:val="7"/>
        </w:numPr>
        <w:tabs>
          <w:tab w:val="left" w:pos="708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База</w:t>
      </w:r>
      <w:r w:rsidRPr="00CB071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данных</w:t>
      </w:r>
      <w:r w:rsidRPr="00CB071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The American Association for the Advancement of Science (</w:t>
      </w: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СУБЛИЦЕНЗИОННЫЙ</w:t>
      </w:r>
      <w:r w:rsidRPr="00CB071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</w:t>
      </w:r>
      <w:r w:rsidRPr="00CB071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№ SCI/73 </w:t>
      </w: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CB071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. «09» </w:t>
      </w: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января</w:t>
      </w:r>
      <w:r w:rsidRPr="00CB071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2018 </w:t>
      </w:r>
      <w:r w:rsidRPr="00CB0710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CB071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.).</w:t>
      </w:r>
    </w:p>
    <w:p w:rsidR="00CB0710" w:rsidRPr="00CB0710" w:rsidRDefault="00CB0710" w:rsidP="00CB0710">
      <w:pPr>
        <w:pStyle w:val="a8"/>
        <w:widowControl w:val="0"/>
        <w:tabs>
          <w:tab w:val="left" w:pos="708"/>
        </w:tabs>
        <w:spacing w:after="0" w:line="240" w:lineRule="auto"/>
        <w:ind w:left="142" w:firstLine="284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444880" w:rsidRPr="00CB0710" w:rsidRDefault="00444880" w:rsidP="00CB0710">
      <w:pPr>
        <w:pStyle w:val="a8"/>
        <w:numPr>
          <w:ilvl w:val="0"/>
          <w:numId w:val="9"/>
        </w:numPr>
        <w:tabs>
          <w:tab w:val="left" w:pos="284"/>
          <w:tab w:val="left" w:pos="993"/>
        </w:tabs>
        <w:autoSpaceDE w:val="0"/>
        <w:autoSpaceDN w:val="0"/>
        <w:adjustRightInd w:val="0"/>
        <w:spacing w:after="0" w:line="259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Материально-техническое обеспечение государственной итоговой аттестации </w:t>
      </w:r>
    </w:p>
    <w:p w:rsidR="00CB0710" w:rsidRPr="00CB0710" w:rsidRDefault="00CB0710" w:rsidP="00CB0710">
      <w:pPr>
        <w:pStyle w:val="a8"/>
        <w:tabs>
          <w:tab w:val="left" w:pos="284"/>
          <w:tab w:val="left" w:pos="993"/>
        </w:tabs>
        <w:autoSpaceDE w:val="0"/>
        <w:autoSpaceDN w:val="0"/>
        <w:adjustRightInd w:val="0"/>
        <w:spacing w:after="0" w:line="259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Учебная аудитория для проведения учебных занятий, предусмотренных программой бакалавриата, оснащенная оборудованием и техническими средствами обучения, состав которых определяется в рабочих программах дисциплин (модулей) (Телевизионная видеостудия)</w:t>
      </w: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i/>
          <w:sz w:val="24"/>
          <w:szCs w:val="24"/>
        </w:rPr>
        <w:t>Основное оборудование:</w:t>
      </w: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Аудиоколонки (комплект); Беспроводные микрофоны;</w:t>
      </w: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Графические станции с платой захвата; Графический сервер; Комплект студийного света;</w:t>
      </w: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Микрофоны; Мультимедийный проектор; Наушники; Персональные компьютеры для</w:t>
      </w: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управления системой телетекста; Рабочее место журналиста; Система "Телетекст"; Студийные</w:t>
      </w: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и контрольные мониторы; Студийный микрофон; Телевизионная панель; Телекамера; Экран.</w:t>
      </w: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Программное</w:t>
      </w:r>
      <w:r w:rsidRPr="00CB071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Pr="00CB0710">
        <w:rPr>
          <w:rFonts w:ascii="Times New Roman" w:eastAsia="Calibri" w:hAnsi="Times New Roman" w:cs="Times New Roman"/>
          <w:sz w:val="24"/>
          <w:szCs w:val="24"/>
        </w:rPr>
        <w:t>обеспечение</w:t>
      </w:r>
      <w:r w:rsidRPr="00CB0710">
        <w:rPr>
          <w:rFonts w:ascii="Times New Roman" w:eastAsia="Calibri" w:hAnsi="Times New Roman" w:cs="Times New Roman"/>
          <w:sz w:val="24"/>
          <w:szCs w:val="24"/>
          <w:lang w:val="en-US"/>
        </w:rPr>
        <w:t>: Windows 10 Pro. Microsoft Office Professional Plus 2013.</w:t>
      </w: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CB071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Grass Valley EDIUS PRO7 Education. Adobe Creative Cloud. </w:t>
      </w:r>
      <w:r w:rsidRPr="00CB0710">
        <w:rPr>
          <w:rFonts w:ascii="Times New Roman" w:eastAsia="Calibri" w:hAnsi="Times New Roman" w:cs="Times New Roman"/>
          <w:sz w:val="24"/>
          <w:szCs w:val="24"/>
        </w:rPr>
        <w:t>Доступ</w:t>
      </w:r>
      <w:r w:rsidRPr="00CB071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Pr="00CB0710">
        <w:rPr>
          <w:rFonts w:ascii="Times New Roman" w:eastAsia="Calibri" w:hAnsi="Times New Roman" w:cs="Times New Roman"/>
          <w:sz w:val="24"/>
          <w:szCs w:val="24"/>
        </w:rPr>
        <w:t>к</w:t>
      </w:r>
      <w:r w:rsidRPr="00CB0710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r w:rsidRPr="00CB0710">
        <w:rPr>
          <w:rFonts w:ascii="Times New Roman" w:eastAsia="Calibri" w:hAnsi="Times New Roman" w:cs="Times New Roman"/>
          <w:sz w:val="24"/>
          <w:szCs w:val="24"/>
        </w:rPr>
        <w:t>Интернет</w:t>
      </w:r>
      <w:r w:rsidRPr="00CB0710">
        <w:rPr>
          <w:rFonts w:ascii="Times New Roman" w:eastAsia="Calibri" w:hAnsi="Times New Roman" w:cs="Times New Roman"/>
          <w:sz w:val="24"/>
          <w:szCs w:val="24"/>
          <w:lang w:val="en-US"/>
        </w:rPr>
        <w:t>. Google Chrome</w:t>
      </w:r>
    </w:p>
    <w:p w:rsidR="00987A3C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(свободное).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Adobe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Acrobat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Reader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(свободное). </w:t>
      </w:r>
      <w:r w:rsidRPr="00CB0710">
        <w:rPr>
          <w:rFonts w:ascii="Times New Roman" w:eastAsia="Calibri" w:hAnsi="Times New Roman" w:cs="Times New Roman"/>
          <w:sz w:val="24"/>
          <w:szCs w:val="24"/>
          <w:lang w:val="en-US"/>
        </w:rPr>
        <w:t>Adobe Flash Player (</w:t>
      </w:r>
      <w:r w:rsidRPr="00CB0710">
        <w:rPr>
          <w:rFonts w:ascii="Times New Roman" w:eastAsia="Calibri" w:hAnsi="Times New Roman" w:cs="Times New Roman"/>
          <w:sz w:val="24"/>
          <w:szCs w:val="24"/>
        </w:rPr>
        <w:t>свободное</w:t>
      </w:r>
      <w:r w:rsidRPr="00CB0710">
        <w:rPr>
          <w:rFonts w:ascii="Times New Roman" w:eastAsia="Calibri" w:hAnsi="Times New Roman" w:cs="Times New Roman"/>
          <w:sz w:val="24"/>
          <w:szCs w:val="24"/>
          <w:lang w:val="en-US"/>
        </w:rPr>
        <w:t>). 7-Zip 18.01</w:t>
      </w:r>
    </w:p>
    <w:p w:rsidR="00335112" w:rsidRPr="00CB0710" w:rsidRDefault="00987A3C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(x64) (свободное)</w:t>
      </w: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335112" w:rsidRPr="00CB0710" w:rsidRDefault="00335112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8. Оценочные критерии для проведения государственной итоговой аттестации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i/>
          <w:sz w:val="24"/>
          <w:szCs w:val="24"/>
        </w:rPr>
        <w:t>8.1. Оценочные критерии выпускной квалификационной работы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Оценка результата защиты выпускной квалификационной работы производится по следующим критериям: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актуальность темы выпускной работы;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научная новизна и практическая значимость;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самостоятельность, творческий характер изучения темы;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обоснованность сделанных автором выводов и предложений;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соответствие содержания работы теме, целям и задачам, сформулированным автором;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глубина раскрытия темы;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грамотный стиль изложения;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правильность оформления и полнота библиографии и научно-справочного материала;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использование литературы на иностранных языках;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умение ориентироваться в проблемах исследуемой темы;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• ответы выпускника на поставленные ему вопросы.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Обобщённая оценка защиты выпускной квалификационной работы определяется с учётом отзыва руководителя и оценки рецензента (при наличии).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Результаты защиты ВКР оцениваются по системе: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оценка «отлично» выставляется за глубокое раскрытие темы, качественное оформление работы, содержательность доклада и презентации;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оценка «хорошо» выставляется при соответствии вышеперечисленным критериям, но при наличии в содержании работы и её оформлении небольших недочётов или недостатков в представлении результатов к защите;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• оценка «удовлетворительно» выставляется за неполное раскрытие темы, выводов и предложений, носящих общий характер, отсутствие наглядного представления работы и затруднения при ответах на вопросы;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• оценка «неудовлетворительно» выставляется за слабое и неполное раскрытие темы, несамостоятельность изложения материала, выводы и предложения, носящие общий характер, отсутствие наглядного представления работы и ответов на вопросы.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i/>
          <w:sz w:val="24"/>
          <w:szCs w:val="24"/>
        </w:rPr>
        <w:t>8.2. Оценочные средства государственной итоговой аттестации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Показатели достижения результатов обучения при прохождении государственной итоговой аттестации, обеспечивающие определение соответствия (или несоответствия) индивидуальных результатов государственной итоговой аттестации студента поставленным целям и задачам (основным показателям оценки результатов итоговой аттестации) и компетенциям, приведены в таблице.</w:t>
      </w:r>
    </w:p>
    <w:tbl>
      <w:tblPr>
        <w:tblStyle w:val="1"/>
        <w:tblW w:w="9952" w:type="dxa"/>
        <w:tblInd w:w="-318" w:type="dxa"/>
        <w:tblLook w:val="04A0" w:firstRow="1" w:lastRow="0" w:firstColumn="1" w:lastColumn="0" w:noHBand="0" w:noVBand="1"/>
      </w:tblPr>
      <w:tblGrid>
        <w:gridCol w:w="1286"/>
        <w:gridCol w:w="6086"/>
        <w:gridCol w:w="2580"/>
      </w:tblGrid>
      <w:tr w:rsidR="00444880" w:rsidRPr="00CB0710" w:rsidTr="00CB0710">
        <w:tc>
          <w:tcPr>
            <w:tcW w:w="1286" w:type="dxa"/>
            <w:vMerge w:val="restart"/>
          </w:tcPr>
          <w:p w:rsidR="00444880" w:rsidRPr="00CB0710" w:rsidRDefault="00444880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6086" w:type="dxa"/>
            <w:vMerge w:val="restart"/>
          </w:tcPr>
          <w:p w:rsidR="00444880" w:rsidRPr="00CB0710" w:rsidRDefault="00444880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компетенции в соответствии с ФГОС</w:t>
            </w:r>
          </w:p>
        </w:tc>
        <w:tc>
          <w:tcPr>
            <w:tcW w:w="2580" w:type="dxa"/>
          </w:tcPr>
          <w:p w:rsidR="00444880" w:rsidRPr="00CB0710" w:rsidRDefault="00444880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Сформированные компетенции и показатели оценки результатов</w:t>
            </w:r>
          </w:p>
        </w:tc>
      </w:tr>
      <w:tr w:rsidR="00444880" w:rsidRPr="00CB0710" w:rsidTr="00CB0710">
        <w:tc>
          <w:tcPr>
            <w:tcW w:w="1286" w:type="dxa"/>
            <w:vMerge/>
          </w:tcPr>
          <w:p w:rsidR="00444880" w:rsidRPr="00CB0710" w:rsidRDefault="00444880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086" w:type="dxa"/>
            <w:vMerge/>
          </w:tcPr>
          <w:p w:rsidR="00444880" w:rsidRPr="00CB0710" w:rsidRDefault="00444880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80" w:type="dxa"/>
          </w:tcPr>
          <w:p w:rsidR="00444880" w:rsidRPr="00CB0710" w:rsidRDefault="00444880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Подготовка и защита ВКР</w:t>
            </w:r>
          </w:p>
        </w:tc>
      </w:tr>
      <w:tr w:rsidR="00335112" w:rsidRPr="00CB0710" w:rsidTr="00CB0710">
        <w:tc>
          <w:tcPr>
            <w:tcW w:w="1286" w:type="dxa"/>
          </w:tcPr>
          <w:p w:rsidR="00335112" w:rsidRPr="00CB0710" w:rsidRDefault="00335112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УК-1</w:t>
            </w:r>
          </w:p>
        </w:tc>
        <w:tc>
          <w:tcPr>
            <w:tcW w:w="6086" w:type="dxa"/>
          </w:tcPr>
          <w:p w:rsidR="00335112" w:rsidRPr="00CB0710" w:rsidRDefault="00335112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осуществлять поиск, критический анализ и синтез информации, применять системный подход для решения поставленных задач</w:t>
            </w:r>
          </w:p>
        </w:tc>
        <w:tc>
          <w:tcPr>
            <w:tcW w:w="2580" w:type="dxa"/>
          </w:tcPr>
          <w:p w:rsidR="00813821" w:rsidRPr="00CB0710" w:rsidRDefault="0081382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Введение ВКР</w:t>
            </w:r>
          </w:p>
          <w:p w:rsidR="00335112" w:rsidRPr="00CB0710" w:rsidRDefault="0081382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Список использованных источников</w:t>
            </w:r>
          </w:p>
        </w:tc>
      </w:tr>
      <w:tr w:rsidR="00335112" w:rsidRPr="00CB0710" w:rsidTr="00CB0710">
        <w:tc>
          <w:tcPr>
            <w:tcW w:w="1286" w:type="dxa"/>
          </w:tcPr>
          <w:p w:rsidR="00335112" w:rsidRPr="00CB0710" w:rsidRDefault="00335112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УК-2</w:t>
            </w:r>
          </w:p>
        </w:tc>
        <w:tc>
          <w:tcPr>
            <w:tcW w:w="6086" w:type="dxa"/>
          </w:tcPr>
          <w:p w:rsidR="00335112" w:rsidRPr="00CB0710" w:rsidRDefault="00335112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определять круг задач в рамках поставленной цели и выбирать оптимальные способы их решения, исходя из действующих правовых норм, имеющихся ресурсов и ограничений</w:t>
            </w:r>
          </w:p>
        </w:tc>
        <w:tc>
          <w:tcPr>
            <w:tcW w:w="2580" w:type="dxa"/>
          </w:tcPr>
          <w:p w:rsidR="00335112" w:rsidRPr="00CB0710" w:rsidRDefault="0081382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Введение ВКР</w:t>
            </w:r>
          </w:p>
        </w:tc>
      </w:tr>
      <w:tr w:rsidR="00335112" w:rsidRPr="00CB0710" w:rsidTr="00CB0710">
        <w:tc>
          <w:tcPr>
            <w:tcW w:w="1286" w:type="dxa"/>
          </w:tcPr>
          <w:p w:rsidR="00335112" w:rsidRPr="00CB0710" w:rsidRDefault="00335112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УК-3</w:t>
            </w:r>
          </w:p>
        </w:tc>
        <w:tc>
          <w:tcPr>
            <w:tcW w:w="6086" w:type="dxa"/>
          </w:tcPr>
          <w:p w:rsidR="00335112" w:rsidRPr="00CB0710" w:rsidRDefault="00335112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осуществлять социальное взаимодействие и реализовывать свою роль в команде</w:t>
            </w:r>
          </w:p>
        </w:tc>
        <w:tc>
          <w:tcPr>
            <w:tcW w:w="2580" w:type="dxa"/>
          </w:tcPr>
          <w:p w:rsidR="00335112" w:rsidRPr="00CB0710" w:rsidRDefault="0081382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Введение ВКР</w:t>
            </w:r>
          </w:p>
        </w:tc>
      </w:tr>
      <w:tr w:rsidR="00813821" w:rsidRPr="00CB0710" w:rsidTr="00CB0710">
        <w:tc>
          <w:tcPr>
            <w:tcW w:w="12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УК-4</w:t>
            </w:r>
          </w:p>
        </w:tc>
        <w:tc>
          <w:tcPr>
            <w:tcW w:w="60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осуществлять деловую коммуникацию в устной и письменной формах на государственном языке Российской Федерации и иностранном(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ых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) языке(ах)</w:t>
            </w:r>
          </w:p>
        </w:tc>
        <w:tc>
          <w:tcPr>
            <w:tcW w:w="2580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Весь текст ВКР </w:t>
            </w:r>
          </w:p>
        </w:tc>
      </w:tr>
      <w:tr w:rsidR="00813821" w:rsidRPr="00CB0710" w:rsidTr="00CB0710">
        <w:tc>
          <w:tcPr>
            <w:tcW w:w="12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УК-5</w:t>
            </w:r>
          </w:p>
        </w:tc>
        <w:tc>
          <w:tcPr>
            <w:tcW w:w="60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воспринимать межкультурное разнообразие общества в социально-историческом, этическом и философском контекстах</w:t>
            </w:r>
          </w:p>
        </w:tc>
        <w:tc>
          <w:tcPr>
            <w:tcW w:w="2580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Весь текст ВКР </w:t>
            </w:r>
          </w:p>
        </w:tc>
      </w:tr>
      <w:tr w:rsidR="00813821" w:rsidRPr="00CB0710" w:rsidTr="00CB0710">
        <w:tc>
          <w:tcPr>
            <w:tcW w:w="12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УК-6</w:t>
            </w:r>
          </w:p>
        </w:tc>
        <w:tc>
          <w:tcPr>
            <w:tcW w:w="60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управлять своим временем, выстраивать и реализовывать траекторию саморазвития на основе принципов образования в течение всей жизни</w:t>
            </w:r>
          </w:p>
        </w:tc>
        <w:tc>
          <w:tcPr>
            <w:tcW w:w="2580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Весь текст ВКР </w:t>
            </w:r>
          </w:p>
        </w:tc>
      </w:tr>
      <w:tr w:rsidR="00335112" w:rsidRPr="00CB0710" w:rsidTr="00CB0710">
        <w:tc>
          <w:tcPr>
            <w:tcW w:w="1286" w:type="dxa"/>
          </w:tcPr>
          <w:p w:rsidR="00335112" w:rsidRPr="00CB0710" w:rsidRDefault="00335112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УК-7</w:t>
            </w:r>
          </w:p>
        </w:tc>
        <w:tc>
          <w:tcPr>
            <w:tcW w:w="6086" w:type="dxa"/>
          </w:tcPr>
          <w:p w:rsidR="00335112" w:rsidRPr="00CB0710" w:rsidRDefault="00335112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поддерживать должный уровень физической подготовленности для обеспечения полноценной социальной и профессиональной деятельности</w:t>
            </w:r>
          </w:p>
        </w:tc>
        <w:tc>
          <w:tcPr>
            <w:tcW w:w="2580" w:type="dxa"/>
          </w:tcPr>
          <w:p w:rsidR="00335112" w:rsidRPr="00CB0710" w:rsidRDefault="00335112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813821" w:rsidRPr="00CB0710" w:rsidTr="00CB0710">
        <w:tc>
          <w:tcPr>
            <w:tcW w:w="12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УК-8</w:t>
            </w:r>
          </w:p>
        </w:tc>
        <w:tc>
          <w:tcPr>
            <w:tcW w:w="60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создавать и поддерживать в повседневной жизни и в профессиональной деятельности безопасные условия жизнедеятельности для сохранения природной среды, обеспечения устойчивого развития общества, в том числе при угрозе и возникновении чрезвычайных ситуаций и военных конфликтов</w:t>
            </w:r>
          </w:p>
        </w:tc>
        <w:tc>
          <w:tcPr>
            <w:tcW w:w="2580" w:type="dxa"/>
          </w:tcPr>
          <w:p w:rsidR="00813821" w:rsidRPr="00CB0710" w:rsidRDefault="0081382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813821" w:rsidRPr="00CB0710" w:rsidTr="00CB0710">
        <w:tc>
          <w:tcPr>
            <w:tcW w:w="12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УК-9</w:t>
            </w:r>
          </w:p>
        </w:tc>
        <w:tc>
          <w:tcPr>
            <w:tcW w:w="60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принимать обоснованные экономические решения в различных областях жизнедеятельности</w:t>
            </w:r>
          </w:p>
        </w:tc>
        <w:tc>
          <w:tcPr>
            <w:tcW w:w="2580" w:type="dxa"/>
          </w:tcPr>
          <w:p w:rsidR="00813821" w:rsidRPr="00CB0710" w:rsidRDefault="0081382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813821" w:rsidRPr="00CB0710" w:rsidTr="00CB0710">
        <w:tc>
          <w:tcPr>
            <w:tcW w:w="12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УК-10</w:t>
            </w:r>
          </w:p>
        </w:tc>
        <w:tc>
          <w:tcPr>
            <w:tcW w:w="6086" w:type="dxa"/>
          </w:tcPr>
          <w:p w:rsidR="00813821" w:rsidRPr="00CB0710" w:rsidRDefault="0081382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формировать нетерпимое отношение к коррупционному поведению</w:t>
            </w:r>
          </w:p>
        </w:tc>
        <w:tc>
          <w:tcPr>
            <w:tcW w:w="2580" w:type="dxa"/>
          </w:tcPr>
          <w:p w:rsidR="00813821" w:rsidRPr="00CB0710" w:rsidRDefault="0081382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ОПК-1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создавать востребованные обществом и индустрией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медиатексты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и (или)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медиапродукты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, и (или) коммуникационные продукты в соответствии с нормами русского и иностранного языков, особенностями иных знаковых систем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Творческая (2-я часть)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ОПК- 2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учитывать тенденции развития общественных и государственных институтов для их разностороннего освещения в создаваемых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медиатекстах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и (или)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медиапродуктах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, и (или) коммуникационных продуктах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Творческая (2-я часть) ВКР</w:t>
            </w:r>
          </w:p>
        </w:tc>
      </w:tr>
      <w:tr w:rsidR="006E35CD" w:rsidRPr="00CB0710" w:rsidTr="00CB0710">
        <w:tc>
          <w:tcPr>
            <w:tcW w:w="1286" w:type="dxa"/>
          </w:tcPr>
          <w:p w:rsidR="006E35CD" w:rsidRPr="00CB0710" w:rsidRDefault="006E35CD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ОПК- 3</w:t>
            </w:r>
          </w:p>
        </w:tc>
        <w:tc>
          <w:tcPr>
            <w:tcW w:w="6086" w:type="dxa"/>
          </w:tcPr>
          <w:p w:rsidR="006E35CD" w:rsidRPr="00CB0710" w:rsidRDefault="006E35CD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использовать многообразие достижений отечественной и мировой культуры в процессе создания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медиатекстов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и (или)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медиапродуктов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, и (или) коммуникационных продуктов</w:t>
            </w:r>
          </w:p>
        </w:tc>
        <w:tc>
          <w:tcPr>
            <w:tcW w:w="2580" w:type="dxa"/>
          </w:tcPr>
          <w:p w:rsidR="006E35CD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Вся основная часть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ОПК- 4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отвечать на запросы и потребности общества и аудитории в профессиональной деятельности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Вся основная часть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ОПК- 5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учитывать в профессиональной деятельности тенденции развития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медиакоммуникационных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систем региона, страны и мира, исходя из политических и экономических механизмов их функционирования, правовых и этических норм регулирования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Вся основная часть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ОПК- 6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понимать принципы работы современных информационных технологий и использовать их для решения задач профессиональной деятельности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Вся основная часть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ОПК- 7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учитывать эффекты и последствия своей профессиональной деятельности, следуя принципам социальной ответственности.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Вся основная часть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ПК- 1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планировать, контролировать и оценивать эффективность управления коммуникационной инфраструктурой организации (включая написание аналитических справок, обзоров и прогнозов, а также подготовку проектной документации), обеспечения ее внутренней и внешней коммуникации, в том числе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медийной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активности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ПК- 2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Способен планировать, координировать и осуществлять оценку эффективности работы по созданию и редактированию контента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ПК- 3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Способен участвовать в реализации коммуникационных кампаний, проектов и мероприятий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ПК- 4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Владеет навыками поисковой оптимизация и адаптации текстовых материалов, учитывая специфику их стиля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ПК- 5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Способен работать с текстовыми и графическими редакторами, с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агрегаторами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 новостей, электронными подписками и т.д.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ПК- 6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 xml:space="preserve">Владеет коммуникативными, маркетинговыми технологиями, интегрированными маркетинговыми технологиями, технологиями бренд-менеджмента и </w:t>
            </w:r>
            <w:proofErr w:type="spellStart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event</w:t>
            </w:r>
            <w:proofErr w:type="spellEnd"/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-менеджмента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ПК- 7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sz w:val="24"/>
                <w:szCs w:val="24"/>
              </w:rPr>
              <w:t>Владеет основными принципами и методами сбора статистики посещаемости веб-сайтов, популярными сервисами для сбора веб - статистики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ПК- 11</w:t>
            </w:r>
          </w:p>
        </w:tc>
        <w:tc>
          <w:tcPr>
            <w:tcW w:w="6086" w:type="dxa"/>
          </w:tcPr>
          <w:p w:rsidR="001B1411" w:rsidRPr="00CB0710" w:rsidRDefault="001B1411" w:rsidP="00CB0710">
            <w:pPr>
              <w:widowControl w:val="0"/>
              <w:spacing w:after="0"/>
              <w:ind w:right="-108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  <w:r w:rsidRPr="00CB07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CB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Способен   учитывать в профессиональной деятельности специфику и современное сочетание глобального, национального и регионального, особенности этнокультурного развития своей страны и социокультурного пространства, поведения различных национально-этнических, половозрастных и социально-классовых групп, а также инфра-структуру обеспечения социального благополучия граждан с учетом их реальных ожиданий и потребностей 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защита ВКР, раздел в ВКР</w:t>
            </w:r>
          </w:p>
        </w:tc>
      </w:tr>
      <w:tr w:rsidR="001B1411" w:rsidRPr="00CB0710" w:rsidTr="00CB0710">
        <w:tc>
          <w:tcPr>
            <w:tcW w:w="1286" w:type="dxa"/>
          </w:tcPr>
          <w:p w:rsidR="001B1411" w:rsidRPr="00CB0710" w:rsidRDefault="001B1411" w:rsidP="00CB0710">
            <w:pPr>
              <w:spacing w:after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t>ПК- 12</w:t>
            </w:r>
          </w:p>
        </w:tc>
        <w:tc>
          <w:tcPr>
            <w:tcW w:w="6086" w:type="dxa"/>
          </w:tcPr>
          <w:p w:rsidR="001B1411" w:rsidRPr="00CB0710" w:rsidRDefault="00CB0710" w:rsidP="00CB0710">
            <w:pPr>
              <w:widowControl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Способен </w:t>
            </w:r>
            <w:r w:rsidR="001B1411" w:rsidRPr="00CB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формулировать </w:t>
            </w:r>
            <w:proofErr w:type="gramStart"/>
            <w:r w:rsidR="001B1411" w:rsidRPr="00CB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  определить</w:t>
            </w:r>
            <w:proofErr w:type="gramEnd"/>
            <w:r w:rsidR="001B1411" w:rsidRPr="00CB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вектор разрешения сложных жизненных обстоятельств   граждан, на основе проведения исследований актуальных проблем  социальной сферы, подготовлен </w:t>
            </w:r>
            <w:r w:rsidR="001B1411" w:rsidRPr="00CB07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 содействию гражданам в поиске подходящей </w:t>
            </w:r>
          </w:p>
          <w:p w:rsidR="001B1411" w:rsidRPr="00CB0710" w:rsidRDefault="001B1411" w:rsidP="00CB0710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B07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работы и </w:t>
            </w:r>
            <w:r w:rsidRPr="00CB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предоставлять меры социальной защиты </w:t>
            </w:r>
            <w:r w:rsidRPr="00CB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населения и с</w:t>
            </w:r>
            <w:r w:rsidRPr="00CB07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CB071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целью улучшения условий жизнедеятельности гражданина и расширения его возможностей самостоятельно обеспечивать свои основные жизненные потребности, путем мобилизации собственных сил  и социальных ресурсов.</w:t>
            </w:r>
          </w:p>
        </w:tc>
        <w:tc>
          <w:tcPr>
            <w:tcW w:w="2580" w:type="dxa"/>
          </w:tcPr>
          <w:p w:rsidR="001B1411" w:rsidRPr="00CB0710" w:rsidRDefault="001B1411" w:rsidP="00CB0710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071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Подготовка и защита ВКР, раздел в ВКР</w:t>
            </w:r>
          </w:p>
        </w:tc>
      </w:tr>
    </w:tbl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i/>
          <w:sz w:val="24"/>
          <w:szCs w:val="24"/>
        </w:rPr>
        <w:t>8.3.1 Примерная тематика выпускных квалификационных работ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color w:val="FF0000"/>
          <w:sz w:val="24"/>
          <w:szCs w:val="24"/>
        </w:rPr>
      </w:pP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Product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Placement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как вид маркетинговых коммуникаций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Актуальные вопросы повышения эффективности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медиапланирования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для _____________ (бренда, предприятия)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Актуальные вопросы проведения социальной рекламы в России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Актуальные вопросы эффективного использования зарубежного опыта организации рекламной деятельности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Бюджет расходов на рекламные мероприятия и эффективность от их проведения (на примере предприятия, организации, фирмы, банка);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Взаимодействие рекламодателя и рекламного агентства при формировании комплекса продвижения;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Влияние современных технологий на развитие международного рынка телевидения и рекламы;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Выбор </w:t>
      </w:r>
      <w:proofErr w:type="gramStart"/>
      <w:r w:rsidRPr="00CB0710">
        <w:rPr>
          <w:rFonts w:ascii="Times New Roman" w:eastAsia="Calibri" w:hAnsi="Times New Roman" w:cs="Times New Roman"/>
          <w:sz w:val="24"/>
          <w:szCs w:val="24"/>
        </w:rPr>
        <w:t>средств  рекламы</w:t>
      </w:r>
      <w:proofErr w:type="gram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 сети Интернет и оценка их эффективности для ... предприятия(на примере предприятия);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Долгосрочное стимулирование сбыта как инструмент повышения лояльности потребителей услуг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Интеграция рекламных и PR-технологий при продвижении торговой марки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Интернет как носитель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имиджевой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рекламы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Использование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мифотехнологий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при формировании имиджа политических партий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Комплекс маркетинговых коммуникаций в системе продвижения бренда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Медиапланирование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 наружной рекламе и адаптация зарубежного опыта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медиапоказателей</w:t>
      </w:r>
      <w:proofErr w:type="spellEnd"/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Методы организации и эффективность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 xml:space="preserve"> персональных «личных» продаж;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Моделирование бренд-имиджа и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репутационной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составляющей международной или российской компании 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(на примере организации, фирмы);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Моделирование восприятия потребителей при разработке рекламного сообщения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Национально-культурная специфика рекламного сообщения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Национальные особенности восприятия рекламы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Новые рекламные носители и возможности их использования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Обоснование и выбор рекламной политики предприятия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Обоснование необходимости создания отдела рекламы и его организация на предприятии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Обоснование, выбор форм и методов стимулирования продаж (сбыта)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Оптимизация показателей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медиапланирования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 рекламной кампании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Организация взаимодействия предприятия и рекламного агентства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Организация выставочной деятельности и оценка её эффективности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Организация и анализ форм продвижения продукции посредством Интернет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Основные проблемы и тенденции рекламного рынка России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Особенности коммуникативных технологий в деятельности органов государственной власти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Особенности маркетинговых исследований в рекламе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Особенности маркетинговых коммуникаций на рынке B-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to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-B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Особенности продвижения различных компаний (на выбор) на рынке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lastRenderedPageBreak/>
        <w:t>Особенности продвижения услуг компании в сети Интернет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Особенности рекламной деятельности на международном рынке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Особенности рекламной деятельности на рынке ... услуг и ее совершенствование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B0710">
        <w:rPr>
          <w:rFonts w:ascii="Times New Roman" w:eastAsia="Calibri" w:hAnsi="Times New Roman" w:cs="Times New Roman"/>
          <w:sz w:val="24"/>
          <w:szCs w:val="24"/>
        </w:rPr>
        <w:t>(на примере предприятия);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Особенности рекламы товаров и услуг для молодежной </w:t>
      </w:r>
      <w:proofErr w:type="gramStart"/>
      <w:r w:rsidRPr="00CB0710">
        <w:rPr>
          <w:rFonts w:ascii="Times New Roman" w:eastAsia="Calibri" w:hAnsi="Times New Roman" w:cs="Times New Roman"/>
          <w:sz w:val="24"/>
          <w:szCs w:val="24"/>
        </w:rPr>
        <w:t>аудитории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 xml:space="preserve"> ;</w:t>
      </w:r>
      <w:proofErr w:type="gramEnd"/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Особенности рекламы товаров и услуг для пожилых людей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Особенности формирования и PR-сопровождения имиджа исполнителя в шоу-бизнесе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Особенности эмоционального воздействия рекламы на поведение покупателей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Оценка экономической и коммуникативной эффективности рекламы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Перспективы развития российского рынка рекламы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Печатное издание (название газеты, журнала) по </w:t>
      </w:r>
      <w:proofErr w:type="gramStart"/>
      <w:r w:rsidRPr="00CB0710">
        <w:rPr>
          <w:rFonts w:ascii="Times New Roman" w:eastAsia="Calibri" w:hAnsi="Times New Roman" w:cs="Times New Roman"/>
          <w:sz w:val="24"/>
          <w:szCs w:val="24"/>
        </w:rPr>
        <w:t>рекламе  о</w:t>
      </w:r>
      <w:proofErr w:type="gram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... и его место на рынке рекламных услуг  (на примере издания);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Планирование (организация) рекламной кампании в местах продажи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Повышение эффективности взаимодействий рекламного агентства и его клиентов на примере _____________ (название)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Повышение эффективности рекламной кампании за </w:t>
      </w:r>
      <w:proofErr w:type="gramStart"/>
      <w:r w:rsidRPr="00CB0710">
        <w:rPr>
          <w:rFonts w:ascii="Times New Roman" w:eastAsia="Calibri" w:hAnsi="Times New Roman" w:cs="Times New Roman"/>
          <w:sz w:val="24"/>
          <w:szCs w:val="24"/>
        </w:rPr>
        <w:t>счет  улучшения</w:t>
      </w:r>
      <w:proofErr w:type="gram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вербальных, визуальных средств воздействия в рекламных сообщениях (на примере)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Поддержание и коррекция имиджа политического субъекта в масс-медиа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Политическая реклама и её использование в политических технологиях (на конкретном примере);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Приоритетные средства распространения рекламы при разработке плана рекламной кампании в условиях ограниченного бюджета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Проблемы адаптации международной рекламы на российском рынке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Проблемы и сложности разработки плана рекламной кампании (на примере конкретного товара или организации)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Проблемы креатива в планировании рекламных кампаний рекламными агентствами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Проведение маркетинговых исследований для совершенствования рекламной деятельности компании (на примере предприятия, организации);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Программная избирательная кампания как средство эффективного взаимодействия кандидата и электората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Проект мероприятий и оценка эффективности по продвижению нового товара (услуги) предприятия (на примере предприятия);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Проект мероприятий и оценка эффективности по совершенствованию выставочной деятельности предприятия (на примере организации, фирмы);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Пути совершенствования деятельности предприятия, работающего на </w:t>
      </w:r>
      <w:proofErr w:type="gramStart"/>
      <w:r w:rsidRPr="00CB0710">
        <w:rPr>
          <w:rFonts w:ascii="Times New Roman" w:eastAsia="Calibri" w:hAnsi="Times New Roman" w:cs="Times New Roman"/>
          <w:sz w:val="24"/>
          <w:szCs w:val="24"/>
        </w:rPr>
        <w:t>рынке  печатных</w:t>
      </w:r>
      <w:proofErr w:type="gram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рекламных изданий (на примере конкретного издания, предприятия);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Развитие концепции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медиапланирования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 России в современных условиях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Развитие российского рекламного рынка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(планирование) PR-кампании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и интеграция ATL - и BTL - коммуникаций торговой марки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и проведение рекламной кампании в Интернет для ____________ (бренда, предприятия)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и реализация комплексной программы по связям с общественность для _________ (бренда, предприятия)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и экономическая эффективность медиа-плана организации (на конкретном примере);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креативной рекламной стратегии торговой марки (на примере)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новых брендов и их внедрение на высоко конкурентном рынке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программ партнёрских отношений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программ продвижения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программы лояльности (на примере)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программы продвижения для _______________ (бренда, предприятия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lastRenderedPageBreak/>
        <w:t>Разработка рекламной компании нового журнала и оценка ее эффективности (на примере);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Разработка стратегии продвижения нового товара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Ребрендинг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в рекламной политике предприятия (на примере организации, фирмы, банка);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Реклама в интегрированных маркетинговых коммуникациях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Реклама как фактор формирования социальных установок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Роль корпоративных коммуникаций в процессе формирования корпоративной идентичности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Роль лидера мнения в формировании внутренних коммуникаций в организации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Роль рекламы в повышении эффективности коммуникативной политики предприятия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Роль рекламы в создании торговых марок (брендов)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Российский и зарубежный опыт продвижения бренда лидирующих компаний на рынке производства ...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Рынок наружной р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екламы перспективы его развития</w:t>
      </w: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(на примере региона, города);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Рынок рекламных печатных изд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аний и перспективы его развития</w:t>
      </w: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(на примере региона, города);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Совершенствование деятельности отдела рекламы на предприятии (организации, банка, фирмы);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Совершенствование организации рекламной кампании на основе поисковых систем в Интернете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B0710">
        <w:rPr>
          <w:rFonts w:ascii="Times New Roman" w:eastAsia="Calibri" w:hAnsi="Times New Roman" w:cs="Times New Roman"/>
          <w:sz w:val="24"/>
          <w:szCs w:val="24"/>
        </w:rPr>
        <w:t>(на примере предприятия);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Совершенствовани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 xml:space="preserve">е рекламного менеджмента на... </w:t>
      </w:r>
      <w:r w:rsidRPr="00CB0710">
        <w:rPr>
          <w:rFonts w:ascii="Times New Roman" w:eastAsia="Calibri" w:hAnsi="Times New Roman" w:cs="Times New Roman"/>
          <w:sz w:val="24"/>
          <w:szCs w:val="24"/>
        </w:rPr>
        <w:t>предприятии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B0710">
        <w:rPr>
          <w:rFonts w:ascii="Times New Roman" w:eastAsia="Calibri" w:hAnsi="Times New Roman" w:cs="Times New Roman"/>
          <w:sz w:val="24"/>
          <w:szCs w:val="24"/>
        </w:rPr>
        <w:t>(на примере предприятия);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Совершенствование рекламной деятельности по продвижению бренда ... (на примере);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Совершенствование рекл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амной стратегии фирмы на рынке</w:t>
      </w: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 w:rsidRPr="00CB0710">
        <w:rPr>
          <w:rFonts w:ascii="Times New Roman" w:eastAsia="Calibri" w:hAnsi="Times New Roman" w:cs="Times New Roman"/>
          <w:sz w:val="24"/>
          <w:szCs w:val="24"/>
        </w:rPr>
        <w:t>недвижимости(</w:t>
      </w:r>
      <w:proofErr w:type="gramEnd"/>
      <w:r w:rsidRPr="00CB0710">
        <w:rPr>
          <w:rFonts w:ascii="Times New Roman" w:eastAsia="Calibri" w:hAnsi="Times New Roman" w:cs="Times New Roman"/>
          <w:sz w:val="24"/>
          <w:szCs w:val="24"/>
        </w:rPr>
        <w:t>на примере предприятия, организации);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Совершенствование рекламной стратегии фирмы на рынке производства ... (на примере предприятия, организации);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Совершенствование управления рекламным бизнесом в агентствах, консалтинговых компаниях (на конкретном примере);</w:t>
      </w:r>
    </w:p>
    <w:p w:rsidR="007B6BC6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Совершенствование форм и методов государственного регулирования и саморегулирования российского рынка рекламы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Совершенствование элементов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мерчандайзинга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производителя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Совершенствование элементов фирменного стиля (на примере)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7B6BC6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Современное состояние рынка </w:t>
      </w:r>
      <w:proofErr w:type="gramStart"/>
      <w:r w:rsidR="001B1411" w:rsidRPr="00CB0710">
        <w:rPr>
          <w:rFonts w:ascii="Times New Roman" w:eastAsia="Calibri" w:hAnsi="Times New Roman" w:cs="Times New Roman"/>
          <w:sz w:val="24"/>
          <w:szCs w:val="24"/>
        </w:rPr>
        <w:t>внутренней  рекламы</w:t>
      </w:r>
      <w:proofErr w:type="gramEnd"/>
      <w:r w:rsidR="001B1411" w:rsidRPr="00CB0710">
        <w:rPr>
          <w:rFonts w:ascii="Times New Roman" w:eastAsia="Calibri" w:hAnsi="Times New Roman" w:cs="Times New Roman"/>
          <w:sz w:val="24"/>
          <w:szCs w:val="24"/>
        </w:rPr>
        <w:t xml:space="preserve"> перспективы его развития;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Современные методы оценки эффективности рекламы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Современные подходы формирования корпоративной культуры в различных отраслях (на выбор)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Современные тенденции в развитии международного рекламного рынка (на примере)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Сопровождение и продвижение Интернет-представительства коммерческой организации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Социальная ответственность как основа формирования положительной репутации коммерческой организации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7B6BC6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proofErr w:type="gramStart"/>
      <w:r w:rsidRPr="00CB0710">
        <w:rPr>
          <w:rFonts w:ascii="Times New Roman" w:eastAsia="Calibri" w:hAnsi="Times New Roman" w:cs="Times New Roman"/>
          <w:sz w:val="24"/>
          <w:szCs w:val="24"/>
        </w:rPr>
        <w:t>Социо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>-</w:t>
      </w:r>
      <w:r w:rsidR="001B1411" w:rsidRPr="00CB0710">
        <w:rPr>
          <w:rFonts w:ascii="Times New Roman" w:eastAsia="Calibri" w:hAnsi="Times New Roman" w:cs="Times New Roman"/>
          <w:sz w:val="24"/>
          <w:szCs w:val="24"/>
        </w:rPr>
        <w:t>культурные</w:t>
      </w:r>
      <w:proofErr w:type="gramEnd"/>
      <w:r w:rsidR="001B1411" w:rsidRPr="00CB0710">
        <w:rPr>
          <w:rFonts w:ascii="Times New Roman" w:eastAsia="Calibri" w:hAnsi="Times New Roman" w:cs="Times New Roman"/>
          <w:sz w:val="24"/>
          <w:szCs w:val="24"/>
        </w:rPr>
        <w:t xml:space="preserve"> особенности поведения потребителей услуг как ключевой фактор формирования </w:t>
      </w:r>
      <w:proofErr w:type="spellStart"/>
      <w:r w:rsidR="001B1411" w:rsidRPr="00CB0710">
        <w:rPr>
          <w:rFonts w:ascii="Times New Roman" w:eastAsia="Calibri" w:hAnsi="Times New Roman" w:cs="Times New Roman"/>
          <w:sz w:val="24"/>
          <w:szCs w:val="24"/>
        </w:rPr>
        <w:t>имиджевой</w:t>
      </w:r>
      <w:proofErr w:type="spellEnd"/>
      <w:r w:rsidR="001B1411" w:rsidRPr="00CB0710">
        <w:rPr>
          <w:rFonts w:ascii="Times New Roman" w:eastAsia="Calibri" w:hAnsi="Times New Roman" w:cs="Times New Roman"/>
          <w:sz w:val="24"/>
          <w:szCs w:val="24"/>
        </w:rPr>
        <w:t xml:space="preserve"> стратегии организации</w:t>
      </w:r>
      <w:r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Специфика осуществления рекламной деятельности для сектора B2B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Специфика позиционирования и продвижения региональных (или национальных) телекомпаний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Специфика разработки плана рекламной компании для рекламного агентства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Специфика социальной рекламы, разработка и проведение социальной кампании рекламными средствами;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Специфика управления деловой репутацией бизнес-организации в современных российских условиях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Стратегия взаимодействия с органами государственного управления как элемент коммуникационной политики __________ (бренда, предприятия).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lastRenderedPageBreak/>
        <w:t>Стратегия создания собственного рекламного агентства для _____________ (бренда, предприятия)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Творческая стратегия как основа рекламной компании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Телевидение и аудитория: формы коммуникативного взаимодействия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Укрепление конкурентоспособности организации средствами PR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Управление (совершенствование) деятельностью рекламного агентства _____________ (название)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Управление связями с инвесторами и их влияние на эффективность коммуникационной политики _________ (бренда, предприятия)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Фирменный стиль как средство идентификации в ситуации конкурентного противостояния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Формирование бренда производителя (розничного торговца)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Формирование и реализация коммуникационной политики для __________________ (бренда, предприятия)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Формирование имиджа компании PR-средствами (на примере предприятия, фирмы);</w:t>
      </w:r>
    </w:p>
    <w:p w:rsidR="001B1411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Формирование устойчивого позитивного образа политической власти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;</w:t>
      </w:r>
    </w:p>
    <w:p w:rsidR="007B6BC6" w:rsidRPr="00CB0710" w:rsidRDefault="001B1411" w:rsidP="00CB0710">
      <w:pPr>
        <w:pStyle w:val="a8"/>
        <w:numPr>
          <w:ilvl w:val="0"/>
          <w:numId w:val="8"/>
        </w:num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Этнические стереотипы в политической коммуникации</w:t>
      </w:r>
      <w:r w:rsidR="007B6BC6" w:rsidRPr="00CB0710">
        <w:rPr>
          <w:rFonts w:ascii="Times New Roman" w:eastAsia="Calibri" w:hAnsi="Times New Roman" w:cs="Times New Roman"/>
          <w:sz w:val="24"/>
          <w:szCs w:val="24"/>
        </w:rPr>
        <w:t>.</w:t>
      </w:r>
    </w:p>
    <w:p w:rsidR="007B6BC6" w:rsidRPr="00CB0710" w:rsidRDefault="007B6BC6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9. Методические рекомендации для подготовки к государственной итоговой аттестации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Программа государственной итоговой аттестации, требования к выпускным квалификационным работам и порядку их выполнения, критерии защиты выпускных квалификационных работ, утвержденные университетом, а также порядок подачи и рассмотрения апелляций доводятся до сведения студентов не позднее, чем за шесть месяцев до начала государственной итоговой аттестации в соответствии с графиком учебного процесса.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Университет утверждает перечень тем выпускных квалификационных работ, предлагаемых студентам (далее – перечень тем), и доводит его до сведения студентов не позднее, чем за 6 месяцев до даты начала ГИА в соответствии с графиком учебного процесса.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По письменному заявлению студента (нескольких студентов, выполняющих выпускную квалификационную работу совместно) университет может предоставить студенту (студентам) возможность подготовки и защиты выпускной квалификационной работы по теме, предложенной студентом (студентами), в случае обоснованности целесообразности ее разработки для практического применения в соответствующей области профессиональной деятельности или на конкретном объекте профессиональной деятельности.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Общие требования к структуре и оформлению ВКР определены в локальном нормативном акте ДГУ - «Положении о порядке проведения государственной итоговой аттестации по образовательным программам высшего образования – программам бакалавриата, программам </w:t>
      </w:r>
      <w:proofErr w:type="spellStart"/>
      <w:r w:rsidRPr="00CB0710">
        <w:rPr>
          <w:rFonts w:ascii="Times New Roman" w:eastAsia="Calibri" w:hAnsi="Times New Roman" w:cs="Times New Roman"/>
          <w:sz w:val="24"/>
          <w:szCs w:val="24"/>
        </w:rPr>
        <w:t>специалитета</w:t>
      </w:r>
      <w:proofErr w:type="spell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и программам магистратуры в Дагестанском государственном университете». </w:t>
      </w: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44880" w:rsidRPr="00CB0710" w:rsidRDefault="00444880" w:rsidP="00CB071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B0710">
        <w:rPr>
          <w:rFonts w:ascii="Times New Roman" w:eastAsia="Calibri" w:hAnsi="Times New Roman" w:cs="Times New Roman"/>
          <w:b/>
          <w:sz w:val="24"/>
          <w:szCs w:val="24"/>
        </w:rPr>
        <w:t xml:space="preserve">10. Особенности организации государственной итоговой аттестации инвалидов и лиц с ограниченными возможностями здоровья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Реализуемая ОПОП предусматривает возможность обучения инвалидов и лиц с ограниченными возможностями здоровья.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Программа государственной итоговой аттестации для инвалидов и лиц с ограниченными возможностями здоровья разрабатывается руководителем ОПОП индивидуально, согласовывается со студентом, представителем возможного работодателя – эксперта. При выборе темы ВКР учитываются рекомендации медико-социальной экспертизы относительно возможных условий и видов труда.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При проведении государственной итоговой аттестации обеспечивается соблюдение следующих общих требований: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Проведение государственной итоговой аттестации для лиц с ограниченными возможностями здоровья в одной аудитории совместно с обучающимися, не имеющими ограниченных возможностей здоровья, если это не создает трудностей для обучающихся при прохождении государственной итоговой аттестации;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>Пользование необходимыми обучающимся технич</w:t>
      </w:r>
      <w:r w:rsidR="00CB0710">
        <w:rPr>
          <w:rFonts w:ascii="Times New Roman" w:eastAsia="Calibri" w:hAnsi="Times New Roman" w:cs="Times New Roman"/>
          <w:sz w:val="24"/>
          <w:szCs w:val="24"/>
        </w:rPr>
        <w:t>ескими средствами при прохож</w:t>
      </w: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дении государственной итоговой аттестации с учетом их индивидуальных особенностей; </w:t>
      </w:r>
    </w:p>
    <w:p w:rsidR="00444880" w:rsidRPr="00CB0710" w:rsidRDefault="00444880" w:rsidP="00CB07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По письменному заявлению обучающегося с ограниченными возможностями здоровья продолжительность защиты ВКР может быть увеличена по отношению к установленной продолжительности. </w:t>
      </w:r>
    </w:p>
    <w:p w:rsidR="00DC7E49" w:rsidRPr="00CB0710" w:rsidRDefault="00444880" w:rsidP="00CB071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Продолжительность </w:t>
      </w:r>
      <w:proofErr w:type="gramStart"/>
      <w:r w:rsidRPr="00CB0710">
        <w:rPr>
          <w:rFonts w:ascii="Times New Roman" w:eastAsia="Calibri" w:hAnsi="Times New Roman" w:cs="Times New Roman"/>
          <w:sz w:val="24"/>
          <w:szCs w:val="24"/>
        </w:rPr>
        <w:t>выступления</w:t>
      </w:r>
      <w:proofErr w:type="gramEnd"/>
      <w:r w:rsidRPr="00CB0710">
        <w:rPr>
          <w:rFonts w:ascii="Times New Roman" w:eastAsia="Calibri" w:hAnsi="Times New Roman" w:cs="Times New Roman"/>
          <w:sz w:val="24"/>
          <w:szCs w:val="24"/>
        </w:rPr>
        <w:t xml:space="preserve"> обучающегося при защите выпускной квалификационной работы - не более чем на 15 минут.</w:t>
      </w:r>
    </w:p>
    <w:sectPr w:rsidR="00DC7E49" w:rsidRPr="00CB0710" w:rsidSect="00A45553">
      <w:footerReference w:type="default" r:id="rId20"/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B6B81" w:rsidRDefault="007B6B81">
      <w:pPr>
        <w:spacing w:after="0" w:line="240" w:lineRule="auto"/>
      </w:pPr>
      <w:r>
        <w:separator/>
      </w:r>
    </w:p>
  </w:endnote>
  <w:endnote w:type="continuationSeparator" w:id="0">
    <w:p w:rsidR="007B6B81" w:rsidRDefault="007B6B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50BAB" w:rsidRDefault="007B6B81">
    <w:pPr>
      <w:pStyle w:val="10"/>
      <w:jc w:val="right"/>
    </w:pPr>
  </w:p>
  <w:p w:rsidR="00750BAB" w:rsidRDefault="007B6B81">
    <w:pPr>
      <w:pStyle w:val="1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B6B81" w:rsidRDefault="007B6B81">
      <w:pPr>
        <w:spacing w:after="0" w:line="240" w:lineRule="auto"/>
      </w:pPr>
      <w:r>
        <w:separator/>
      </w:r>
    </w:p>
  </w:footnote>
  <w:footnote w:type="continuationSeparator" w:id="0">
    <w:p w:rsidR="007B6B81" w:rsidRDefault="007B6B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435C58"/>
    <w:multiLevelType w:val="multilevel"/>
    <w:tmpl w:val="BB448FA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BB522D5"/>
    <w:multiLevelType w:val="hybridMultilevel"/>
    <w:tmpl w:val="0AB8AE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F6749D"/>
    <w:multiLevelType w:val="hybridMultilevel"/>
    <w:tmpl w:val="DB561A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4F74093"/>
    <w:multiLevelType w:val="hybridMultilevel"/>
    <w:tmpl w:val="2C8ED330"/>
    <w:lvl w:ilvl="0" w:tplc="4998C34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D80531"/>
    <w:multiLevelType w:val="hybridMultilevel"/>
    <w:tmpl w:val="9FD88E82"/>
    <w:lvl w:ilvl="0" w:tplc="4998C34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5F517DCA"/>
    <w:multiLevelType w:val="multilevel"/>
    <w:tmpl w:val="A2D8A0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80" w:hanging="420"/>
      </w:pPr>
      <w:rPr>
        <w:rFonts w:hint="default"/>
      </w:rPr>
    </w:lvl>
    <w:lvl w:ilvl="2">
      <w:start w:val="1"/>
      <w:numFmt w:val="decimalZero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6" w15:restartNumberingAfterBreak="0">
    <w:nsid w:val="64BC5955"/>
    <w:multiLevelType w:val="hybridMultilevel"/>
    <w:tmpl w:val="A802EB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71D0E92"/>
    <w:multiLevelType w:val="hybridMultilevel"/>
    <w:tmpl w:val="5B9E47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8FF5F06"/>
    <w:multiLevelType w:val="hybridMultilevel"/>
    <w:tmpl w:val="8F74D1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4"/>
  </w:num>
  <w:num w:numId="4">
    <w:abstractNumId w:val="0"/>
  </w:num>
  <w:num w:numId="5">
    <w:abstractNumId w:val="3"/>
  </w:num>
  <w:num w:numId="6">
    <w:abstractNumId w:val="7"/>
  </w:num>
  <w:num w:numId="7">
    <w:abstractNumId w:val="2"/>
  </w:num>
  <w:num w:numId="8">
    <w:abstractNumId w:val="6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4880"/>
    <w:rsid w:val="00014B5C"/>
    <w:rsid w:val="00044FEC"/>
    <w:rsid w:val="00051A4D"/>
    <w:rsid w:val="001B1411"/>
    <w:rsid w:val="00335112"/>
    <w:rsid w:val="00444880"/>
    <w:rsid w:val="006A251D"/>
    <w:rsid w:val="006B1DE8"/>
    <w:rsid w:val="006E35CD"/>
    <w:rsid w:val="007125BB"/>
    <w:rsid w:val="007B6B81"/>
    <w:rsid w:val="007B6BC6"/>
    <w:rsid w:val="007D6AF3"/>
    <w:rsid w:val="00813821"/>
    <w:rsid w:val="008C29D6"/>
    <w:rsid w:val="00967E37"/>
    <w:rsid w:val="00987A3C"/>
    <w:rsid w:val="00996D9B"/>
    <w:rsid w:val="009E7FAB"/>
    <w:rsid w:val="00AE2190"/>
    <w:rsid w:val="00B417D0"/>
    <w:rsid w:val="00B849B1"/>
    <w:rsid w:val="00BF2FC5"/>
    <w:rsid w:val="00C32598"/>
    <w:rsid w:val="00C76AC4"/>
    <w:rsid w:val="00CB0710"/>
    <w:rsid w:val="00D22C46"/>
    <w:rsid w:val="00D426F6"/>
    <w:rsid w:val="00D6570D"/>
    <w:rsid w:val="00D90E70"/>
    <w:rsid w:val="00DC7E49"/>
    <w:rsid w:val="00E23053"/>
    <w:rsid w:val="00E61600"/>
    <w:rsid w:val="00F17858"/>
    <w:rsid w:val="00F77ED6"/>
    <w:rsid w:val="00FC7692"/>
    <w:rsid w:val="00FF3C45"/>
    <w:rsid w:val="00FF5E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41FE18D-E50A-4561-8CBB-0C4176487F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44880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39"/>
    <w:rsid w:val="004448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0">
    <w:name w:val="Нижний колонтитул1"/>
    <w:basedOn w:val="a"/>
    <w:next w:val="a4"/>
    <w:link w:val="a5"/>
    <w:uiPriority w:val="99"/>
    <w:unhideWhenUsed/>
    <w:rsid w:val="004448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10"/>
    <w:uiPriority w:val="99"/>
    <w:rsid w:val="00444880"/>
  </w:style>
  <w:style w:type="table" w:styleId="a3">
    <w:name w:val="Table Grid"/>
    <w:basedOn w:val="a1"/>
    <w:uiPriority w:val="39"/>
    <w:rsid w:val="004448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link w:val="11"/>
    <w:uiPriority w:val="99"/>
    <w:unhideWhenUsed/>
    <w:rsid w:val="004448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1">
    <w:name w:val="Нижний колонтитул Знак1"/>
    <w:basedOn w:val="a0"/>
    <w:link w:val="a4"/>
    <w:uiPriority w:val="99"/>
    <w:rsid w:val="00444880"/>
  </w:style>
  <w:style w:type="paragraph" w:styleId="a6">
    <w:name w:val="Balloon Text"/>
    <w:basedOn w:val="a"/>
    <w:link w:val="a7"/>
    <w:uiPriority w:val="99"/>
    <w:semiHidden/>
    <w:unhideWhenUsed/>
    <w:rsid w:val="00F77ED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F77ED6"/>
    <w:rPr>
      <w:rFonts w:ascii="Segoe UI" w:hAnsi="Segoe UI" w:cs="Segoe UI"/>
      <w:sz w:val="18"/>
      <w:szCs w:val="18"/>
    </w:rPr>
  </w:style>
  <w:style w:type="paragraph" w:styleId="a8">
    <w:name w:val="List Paragraph"/>
    <w:basedOn w:val="a"/>
    <w:uiPriority w:val="34"/>
    <w:qFormat/>
    <w:rsid w:val="00D6570D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C76A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C76AC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5137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uisrussia.msu.ru" TargetMode="External"/><Relationship Id="rId18" Type="http://schemas.openxmlformats.org/officeDocument/2006/relationships/hyperlink" Target="http://fss.ru/" TargetMode="Externa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hyperlink" Target="http://www.neicon.ru" TargetMode="External"/><Relationship Id="rId17" Type="http://schemas.openxmlformats.org/officeDocument/2006/relationships/hyperlink" Target="http://www.ffoms.ru/portal/page/portal/top/index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rosminzdrav.ru/" TargetMode="External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elsevierscience.ru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://cyberleninka.ru/" TargetMode="External"/><Relationship Id="rId10" Type="http://schemas.openxmlformats.org/officeDocument/2006/relationships/hyperlink" Target="http://www.iprbookshop.ru/" TargetMode="External"/><Relationship Id="rId19" Type="http://schemas.openxmlformats.org/officeDocument/2006/relationships/hyperlink" Target="http://www.rosmintrud.ru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elib.dgu.ru" TargetMode="External"/><Relationship Id="rId14" Type="http://schemas.openxmlformats.org/officeDocument/2006/relationships/hyperlink" Target="http://window.edu.ru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16</Pages>
  <Words>5262</Words>
  <Characters>29997</Characters>
  <Application>Microsoft Office Word</Application>
  <DocSecurity>0</DocSecurity>
  <Lines>249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Магомедова</dc:creator>
  <cp:keywords/>
  <dc:description/>
  <cp:lastModifiedBy>Клычева</cp:lastModifiedBy>
  <cp:revision>24</cp:revision>
  <cp:lastPrinted>2023-06-09T09:54:00Z</cp:lastPrinted>
  <dcterms:created xsi:type="dcterms:W3CDTF">2021-09-29T05:39:00Z</dcterms:created>
  <dcterms:modified xsi:type="dcterms:W3CDTF">2023-09-04T15:09:00Z</dcterms:modified>
</cp:coreProperties>
</file>