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FDB" w:rsidRDefault="00381FDB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322" cy="8641220"/>
            <wp:effectExtent l="0" t="0" r="0" b="0"/>
            <wp:docPr id="1" name="Рисунок 1" descr="C:\WINDOWS\Temp\Rar$DIa0.047\IMG20230531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047\IMG20230531102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8"/>
                    <a:stretch/>
                  </pic:blipFill>
                  <pic:spPr bwMode="auto">
                    <a:xfrm>
                      <a:off x="0" y="0"/>
                      <a:ext cx="6300470" cy="864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DB" w:rsidRDefault="00381FDB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FDB" w:rsidRDefault="00381FDB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FDB" w:rsidRDefault="00381FDB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8447" cy="9163735"/>
            <wp:effectExtent l="0" t="0" r="0" b="0"/>
            <wp:docPr id="2" name="Рисунок 2" descr="C:\WINDOWS\Temp\Rar$DIa0.526\IMG202305311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526\IMG20230531102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" t="18140"/>
                    <a:stretch/>
                  </pic:blipFill>
                  <pic:spPr bwMode="auto">
                    <a:xfrm>
                      <a:off x="0" y="0"/>
                      <a:ext cx="6288595" cy="91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0F5" w:rsidRPr="008948F8" w:rsidRDefault="005270F5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948F8">
        <w:rPr>
          <w:rFonts w:ascii="Times New Roman" w:hAnsi="Times New Roman" w:cs="Times New Roman"/>
          <w:b/>
          <w:sz w:val="28"/>
          <w:szCs w:val="28"/>
        </w:rPr>
        <w:lastRenderedPageBreak/>
        <w:t>МИНОБРНАУКИ РОССИИ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«Дагестанский государственный университет»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F911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5270F5" w:rsidRPr="008948F8" w:rsidRDefault="005270F5" w:rsidP="00F911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Проректор по учебной работе</w:t>
      </w:r>
    </w:p>
    <w:p w:rsidR="005270F5" w:rsidRPr="008948F8" w:rsidRDefault="005270F5" w:rsidP="00F911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_____________ М.М. Гасанов</w:t>
      </w:r>
    </w:p>
    <w:p w:rsidR="005270F5" w:rsidRPr="008948F8" w:rsidRDefault="008948F8" w:rsidP="00F911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«____» _________ 20</w:t>
      </w:r>
      <w:r w:rsidR="005A7262">
        <w:rPr>
          <w:rFonts w:ascii="Times New Roman" w:hAnsi="Times New Roman" w:cs="Times New Roman"/>
          <w:b/>
          <w:sz w:val="28"/>
          <w:szCs w:val="28"/>
        </w:rPr>
        <w:t>2</w:t>
      </w:r>
      <w:r w:rsidR="002D176A">
        <w:rPr>
          <w:rFonts w:ascii="Times New Roman" w:hAnsi="Times New Roman" w:cs="Times New Roman"/>
          <w:b/>
          <w:sz w:val="28"/>
          <w:szCs w:val="28"/>
        </w:rPr>
        <w:t>3</w:t>
      </w:r>
      <w:r w:rsidR="005270F5" w:rsidRPr="008948F8">
        <w:rPr>
          <w:rFonts w:ascii="Times New Roman" w:hAnsi="Times New Roman" w:cs="Times New Roman"/>
          <w:b/>
          <w:sz w:val="28"/>
          <w:szCs w:val="28"/>
        </w:rPr>
        <w:t>г.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ГОСУДАРСТВЕННОЙ ИТОГОВОЙ АТТЕСТАЦИИ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Факультет/ институт:</w:t>
            </w:r>
          </w:p>
        </w:tc>
        <w:tc>
          <w:tcPr>
            <w:tcW w:w="5522" w:type="dxa"/>
          </w:tcPr>
          <w:p w:rsidR="005270F5" w:rsidRPr="008948F8" w:rsidRDefault="008948F8" w:rsidP="00F9111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</w:tc>
      </w:tr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Код и наименование направления подготовки (специальности):</w:t>
            </w:r>
          </w:p>
        </w:tc>
        <w:tc>
          <w:tcPr>
            <w:tcW w:w="5522" w:type="dxa"/>
          </w:tcPr>
          <w:p w:rsidR="005270F5" w:rsidRPr="008948F8" w:rsidRDefault="008948F8" w:rsidP="00F9111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39.04.02 Социальная работа</w:t>
            </w:r>
          </w:p>
        </w:tc>
      </w:tr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Направленность (профиль) образовательной программы:</w:t>
            </w:r>
          </w:p>
        </w:tc>
        <w:tc>
          <w:tcPr>
            <w:tcW w:w="5522" w:type="dxa"/>
          </w:tcPr>
          <w:p w:rsidR="005270F5" w:rsidRPr="008948F8" w:rsidRDefault="00740675" w:rsidP="0074067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Экономика, право, организация и управление в социальной работе</w:t>
            </w:r>
          </w:p>
        </w:tc>
      </w:tr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Квалификация выпускника:</w:t>
            </w:r>
          </w:p>
        </w:tc>
        <w:tc>
          <w:tcPr>
            <w:tcW w:w="5522" w:type="dxa"/>
          </w:tcPr>
          <w:p w:rsidR="005270F5" w:rsidRPr="008948F8" w:rsidRDefault="008948F8" w:rsidP="00F9111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Магистр</w:t>
            </w:r>
          </w:p>
        </w:tc>
      </w:tr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Форма обучения</w:t>
            </w:r>
          </w:p>
        </w:tc>
        <w:tc>
          <w:tcPr>
            <w:tcW w:w="5522" w:type="dxa"/>
          </w:tcPr>
          <w:p w:rsidR="005270F5" w:rsidRPr="008948F8" w:rsidRDefault="000B3339" w:rsidP="00F9111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Очно-заочная</w:t>
            </w:r>
            <w:r w:rsidR="00514B72">
              <w:rPr>
                <w:rFonts w:ascii="Times New Roman" w:hAnsi="Times New Roman" w:cs="Times New Roman"/>
                <w:sz w:val="28"/>
                <w:szCs w:val="28"/>
              </w:rPr>
              <w:t>, заочная.</w:t>
            </w:r>
          </w:p>
        </w:tc>
      </w:tr>
    </w:tbl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DB2" w:rsidRDefault="00B57DB2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DB2" w:rsidRDefault="00B57DB2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Махачкала</w:t>
      </w:r>
      <w:r w:rsidR="00595CC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948F8">
        <w:rPr>
          <w:rFonts w:ascii="Times New Roman" w:hAnsi="Times New Roman" w:cs="Times New Roman"/>
          <w:b/>
          <w:sz w:val="28"/>
          <w:szCs w:val="28"/>
        </w:rPr>
        <w:t>20</w:t>
      </w:r>
      <w:r w:rsidR="005A7262">
        <w:rPr>
          <w:rFonts w:ascii="Times New Roman" w:hAnsi="Times New Roman" w:cs="Times New Roman"/>
          <w:b/>
          <w:sz w:val="28"/>
          <w:szCs w:val="28"/>
        </w:rPr>
        <w:t>2</w:t>
      </w:r>
      <w:r w:rsidR="002D176A">
        <w:rPr>
          <w:rFonts w:ascii="Times New Roman" w:hAnsi="Times New Roman" w:cs="Times New Roman"/>
          <w:b/>
          <w:sz w:val="28"/>
          <w:szCs w:val="28"/>
        </w:rPr>
        <w:t>3</w:t>
      </w:r>
    </w:p>
    <w:p w:rsidR="002D176A" w:rsidRDefault="002D176A" w:rsidP="008948F8">
      <w:pPr>
        <w:pStyle w:val="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8948F8" w:rsidRPr="008948F8" w:rsidRDefault="005270F5" w:rsidP="008948F8">
      <w:pPr>
        <w:pStyle w:val="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8948F8">
        <w:rPr>
          <w:sz w:val="28"/>
          <w:szCs w:val="28"/>
        </w:rPr>
        <w:lastRenderedPageBreak/>
        <w:t>Программа государственной итоговой аттестации составлена в 20</w:t>
      </w:r>
      <w:r w:rsidR="005A7262">
        <w:rPr>
          <w:sz w:val="28"/>
          <w:szCs w:val="28"/>
        </w:rPr>
        <w:t>2</w:t>
      </w:r>
      <w:r w:rsidR="002D176A">
        <w:rPr>
          <w:sz w:val="28"/>
          <w:szCs w:val="28"/>
        </w:rPr>
        <w:t>3</w:t>
      </w:r>
      <w:r w:rsidRPr="008948F8">
        <w:rPr>
          <w:sz w:val="28"/>
          <w:szCs w:val="28"/>
        </w:rPr>
        <w:t xml:space="preserve"> году в соответствии с требованиями ФГОС ВО по направлению подготовки</w:t>
      </w:r>
      <w:r w:rsidR="008948F8" w:rsidRPr="008948F8">
        <w:rPr>
          <w:sz w:val="28"/>
          <w:szCs w:val="28"/>
        </w:rPr>
        <w:t xml:space="preserve"> 39.04.02 Социальная работа (уровень магистратуры), утвержденного приказом Министерства образования и науки Российской Федерации </w:t>
      </w:r>
    </w:p>
    <w:p w:rsidR="008948F8" w:rsidRPr="008948F8" w:rsidRDefault="008948F8" w:rsidP="008948F8">
      <w:pPr>
        <w:pStyle w:val="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8948F8">
        <w:rPr>
          <w:sz w:val="28"/>
          <w:szCs w:val="28"/>
        </w:rPr>
        <w:t>от 05.02.2018 г. № 80.</w:t>
      </w:r>
    </w:p>
    <w:p w:rsidR="00740675" w:rsidRDefault="00740675" w:rsidP="00740675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40675" w:rsidRPr="00740675" w:rsidRDefault="00740675" w:rsidP="00740675">
      <w:pPr>
        <w:jc w:val="both"/>
        <w:rPr>
          <w:rFonts w:ascii="Times New Roman" w:hAnsi="Times New Roman" w:cs="Times New Roman"/>
        </w:rPr>
      </w:pPr>
      <w:r w:rsidRPr="00740675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AC0DE9">
        <w:rPr>
          <w:rFonts w:ascii="Times New Roman" w:hAnsi="Times New Roman" w:cs="Times New Roman"/>
          <w:sz w:val="28"/>
          <w:szCs w:val="28"/>
        </w:rPr>
        <w:t>Омаров М.О.</w:t>
      </w:r>
      <w:r w:rsidRPr="00740675">
        <w:rPr>
          <w:rFonts w:ascii="Times New Roman" w:hAnsi="Times New Roman" w:cs="Times New Roman"/>
          <w:sz w:val="28"/>
          <w:szCs w:val="28"/>
        </w:rPr>
        <w:t>, к.</w:t>
      </w:r>
      <w:r w:rsidR="00AC0DE9">
        <w:rPr>
          <w:rFonts w:ascii="Times New Roman" w:hAnsi="Times New Roman" w:cs="Times New Roman"/>
          <w:sz w:val="28"/>
          <w:szCs w:val="28"/>
        </w:rPr>
        <w:t>полит</w:t>
      </w:r>
      <w:r w:rsidRPr="00740675">
        <w:rPr>
          <w:rFonts w:ascii="Times New Roman" w:hAnsi="Times New Roman" w:cs="Times New Roman"/>
          <w:sz w:val="28"/>
          <w:szCs w:val="28"/>
        </w:rPr>
        <w:t xml:space="preserve">.н., доцент каф. </w:t>
      </w:r>
      <w:r w:rsidR="00AC0DE9">
        <w:rPr>
          <w:rFonts w:ascii="Times New Roman" w:hAnsi="Times New Roman" w:cs="Times New Roman"/>
          <w:sz w:val="28"/>
          <w:szCs w:val="28"/>
        </w:rPr>
        <w:t xml:space="preserve">теории и истории социальной работы </w:t>
      </w:r>
      <w:r w:rsidRPr="00740675">
        <w:rPr>
          <w:rFonts w:ascii="Times New Roman" w:hAnsi="Times New Roman" w:cs="Times New Roman"/>
          <w:sz w:val="28"/>
          <w:szCs w:val="28"/>
        </w:rPr>
        <w:t xml:space="preserve"> ____________</w:t>
      </w:r>
    </w:p>
    <w:p w:rsidR="00740675" w:rsidRPr="00740675" w:rsidRDefault="00740675" w:rsidP="00740675">
      <w:pPr>
        <w:pStyle w:val="a4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675" w:rsidRPr="00740675" w:rsidRDefault="00740675" w:rsidP="0074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675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 одобрена: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675">
        <w:rPr>
          <w:rFonts w:ascii="Times New Roman" w:hAnsi="Times New Roman" w:cs="Times New Roman"/>
          <w:sz w:val="28"/>
          <w:szCs w:val="28"/>
        </w:rPr>
        <w:t>на заседании Совета социального факультета от «___» ____20__г., протокол № ______</w:t>
      </w:r>
    </w:p>
    <w:p w:rsidR="00740675" w:rsidRPr="00740675" w:rsidRDefault="00740675" w:rsidP="00740675">
      <w:pPr>
        <w:pStyle w:val="a4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40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675" w:rsidRPr="00740675" w:rsidRDefault="00740675" w:rsidP="0074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675">
        <w:rPr>
          <w:rFonts w:ascii="Times New Roman" w:hAnsi="Times New Roman" w:cs="Times New Roman"/>
          <w:sz w:val="28"/>
          <w:szCs w:val="28"/>
        </w:rPr>
        <w:t>на заседании Методической комиссии социального факультета от «___» ____________20__</w:t>
      </w:r>
      <w:r w:rsidR="002D176A">
        <w:rPr>
          <w:rFonts w:ascii="Times New Roman" w:hAnsi="Times New Roman" w:cs="Times New Roman"/>
          <w:sz w:val="28"/>
          <w:szCs w:val="28"/>
        </w:rPr>
        <w:t>___</w:t>
      </w:r>
      <w:r w:rsidRPr="00740675">
        <w:rPr>
          <w:rFonts w:ascii="Times New Roman" w:hAnsi="Times New Roman" w:cs="Times New Roman"/>
          <w:sz w:val="28"/>
          <w:szCs w:val="28"/>
        </w:rPr>
        <w:t>г., протокол №___.</w:t>
      </w:r>
    </w:p>
    <w:p w:rsidR="00740675" w:rsidRDefault="00740675" w:rsidP="00740675">
      <w:pPr>
        <w:pStyle w:val="a4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675" w:rsidRDefault="00740675" w:rsidP="00740675">
      <w:pPr>
        <w:pStyle w:val="a4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675" w:rsidRPr="00740675" w:rsidRDefault="00740675" w:rsidP="0074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675">
        <w:rPr>
          <w:rFonts w:ascii="Times New Roman" w:hAnsi="Times New Roman" w:cs="Times New Roman"/>
          <w:sz w:val="28"/>
          <w:szCs w:val="28"/>
        </w:rPr>
        <w:t>Председатель ________________ Абдусаламова Р.А.</w:t>
      </w:r>
    </w:p>
    <w:p w:rsidR="00740675" w:rsidRPr="00740675" w:rsidRDefault="00740675" w:rsidP="007406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40675">
        <w:rPr>
          <w:rFonts w:ascii="Times New Roman" w:hAnsi="Times New Roman" w:cs="Times New Roman"/>
          <w:i/>
          <w:sz w:val="24"/>
          <w:szCs w:val="24"/>
        </w:rPr>
        <w:t xml:space="preserve">                                 (подпись)</w:t>
      </w:r>
    </w:p>
    <w:p w:rsidR="00740675" w:rsidRPr="00740675" w:rsidRDefault="00740675" w:rsidP="00740675">
      <w:pPr>
        <w:pStyle w:val="a4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675" w:rsidRPr="00740675" w:rsidRDefault="00740675" w:rsidP="0074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675">
        <w:rPr>
          <w:rFonts w:ascii="Times New Roman" w:hAnsi="Times New Roman" w:cs="Times New Roman"/>
          <w:sz w:val="28"/>
          <w:szCs w:val="28"/>
        </w:rPr>
        <w:t>Рабочая программа дисциплины согласована с учебно-методическим управлением «____» _____________20__г. _______________________</w:t>
      </w:r>
    </w:p>
    <w:p w:rsidR="00740675" w:rsidRPr="00740675" w:rsidRDefault="00740675" w:rsidP="00740675">
      <w:pPr>
        <w:pStyle w:val="a4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740675">
        <w:rPr>
          <w:rFonts w:ascii="Times New Roman" w:hAnsi="Times New Roman" w:cs="Times New Roman"/>
          <w:sz w:val="28"/>
          <w:szCs w:val="28"/>
        </w:rPr>
        <w:tab/>
      </w:r>
      <w:r w:rsidRPr="00740675">
        <w:rPr>
          <w:rFonts w:ascii="Times New Roman" w:hAnsi="Times New Roman" w:cs="Times New Roman"/>
          <w:sz w:val="28"/>
          <w:szCs w:val="28"/>
        </w:rPr>
        <w:tab/>
      </w:r>
      <w:r w:rsidRPr="00740675">
        <w:rPr>
          <w:rFonts w:ascii="Times New Roman" w:hAnsi="Times New Roman" w:cs="Times New Roman"/>
          <w:sz w:val="28"/>
          <w:szCs w:val="28"/>
        </w:rPr>
        <w:tab/>
      </w:r>
      <w:r w:rsidRPr="00740675">
        <w:rPr>
          <w:rFonts w:ascii="Times New Roman" w:hAnsi="Times New Roman" w:cs="Times New Roman"/>
          <w:sz w:val="28"/>
          <w:szCs w:val="28"/>
        </w:rPr>
        <w:tab/>
      </w:r>
      <w:r w:rsidRPr="00740675">
        <w:rPr>
          <w:rFonts w:ascii="Times New Roman" w:hAnsi="Times New Roman" w:cs="Times New Roman"/>
          <w:sz w:val="28"/>
          <w:szCs w:val="28"/>
        </w:rPr>
        <w:tab/>
      </w:r>
      <w:r w:rsidRPr="00740675">
        <w:rPr>
          <w:rFonts w:ascii="Times New Roman" w:hAnsi="Times New Roman" w:cs="Times New Roman"/>
          <w:sz w:val="28"/>
          <w:szCs w:val="28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>(подпись)</w:t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  <w:r w:rsidRPr="00740675">
        <w:rPr>
          <w:rFonts w:ascii="Times New Roman" w:hAnsi="Times New Roman" w:cs="Times New Roman"/>
          <w:i/>
          <w:sz w:val="24"/>
          <w:szCs w:val="24"/>
        </w:rPr>
        <w:tab/>
      </w:r>
    </w:p>
    <w:p w:rsidR="002D176A" w:rsidRDefault="002D176A" w:rsidP="0074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76A" w:rsidRDefault="002D176A" w:rsidP="0074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76A" w:rsidRDefault="002D176A" w:rsidP="0074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75" w:rsidRPr="00740675" w:rsidRDefault="00740675" w:rsidP="0074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675">
        <w:rPr>
          <w:rFonts w:ascii="Times New Roman" w:hAnsi="Times New Roman" w:cs="Times New Roman"/>
          <w:sz w:val="28"/>
          <w:szCs w:val="28"/>
        </w:rPr>
        <w:t>Представители работодателей:</w:t>
      </w:r>
    </w:p>
    <w:p w:rsidR="00740675" w:rsidRDefault="00740675" w:rsidP="00740675">
      <w:pPr>
        <w:rPr>
          <w:sz w:val="28"/>
          <w:szCs w:val="28"/>
        </w:rPr>
      </w:pPr>
    </w:p>
    <w:p w:rsidR="00740675" w:rsidRDefault="002D176A" w:rsidP="007406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д</w:t>
      </w:r>
      <w:r w:rsidR="00740675" w:rsidRPr="00740675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0675" w:rsidRPr="00740675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740675" w:rsidRPr="00740675">
        <w:rPr>
          <w:rFonts w:ascii="Times New Roman" w:hAnsi="Times New Roman" w:cs="Times New Roman"/>
          <w:sz w:val="28"/>
          <w:szCs w:val="28"/>
          <w:u w:val="words"/>
        </w:rPr>
        <w:t xml:space="preserve"> </w:t>
      </w:r>
      <w:r w:rsidR="00740675" w:rsidRPr="00740675">
        <w:rPr>
          <w:rFonts w:ascii="Times New Roman" w:hAnsi="Times New Roman" w:cs="Times New Roman"/>
          <w:sz w:val="28"/>
          <w:szCs w:val="28"/>
        </w:rPr>
        <w:t>социального</w:t>
      </w:r>
      <w:r w:rsidR="00740675" w:rsidRPr="00740675">
        <w:rPr>
          <w:rFonts w:ascii="Times New Roman" w:hAnsi="Times New Roman" w:cs="Times New Roman"/>
          <w:sz w:val="28"/>
          <w:szCs w:val="28"/>
          <w:u w:val="words"/>
        </w:rPr>
        <w:t xml:space="preserve"> </w:t>
      </w:r>
      <w:r w:rsidR="00740675" w:rsidRPr="00740675">
        <w:rPr>
          <w:rFonts w:ascii="Times New Roman" w:hAnsi="Times New Roman" w:cs="Times New Roman"/>
          <w:sz w:val="28"/>
          <w:szCs w:val="28"/>
        </w:rPr>
        <w:t xml:space="preserve">обслуживания </w:t>
      </w:r>
    </w:p>
    <w:p w:rsidR="00740675" w:rsidRDefault="00740675" w:rsidP="007406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0675">
        <w:rPr>
          <w:rFonts w:ascii="Times New Roman" w:hAnsi="Times New Roman" w:cs="Times New Roman"/>
          <w:sz w:val="28"/>
          <w:szCs w:val="28"/>
        </w:rPr>
        <w:t>граждан пожилого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675">
        <w:rPr>
          <w:rFonts w:ascii="Times New Roman" w:hAnsi="Times New Roman" w:cs="Times New Roman"/>
          <w:sz w:val="28"/>
          <w:szCs w:val="28"/>
        </w:rPr>
        <w:t>возраста и инвалидов в</w:t>
      </w:r>
    </w:p>
    <w:p w:rsidR="005A7262" w:rsidRPr="00740675" w:rsidRDefault="00740675" w:rsidP="007406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0675">
        <w:rPr>
          <w:rFonts w:ascii="Times New Roman" w:hAnsi="Times New Roman" w:cs="Times New Roman"/>
          <w:sz w:val="28"/>
          <w:szCs w:val="28"/>
        </w:rPr>
        <w:t xml:space="preserve"> МО «г. Махачкала»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740675">
        <w:rPr>
          <w:rFonts w:ascii="Times New Roman" w:hAnsi="Times New Roman" w:cs="Times New Roman"/>
          <w:sz w:val="28"/>
          <w:szCs w:val="28"/>
        </w:rPr>
        <w:t xml:space="preserve">  ____________   </w:t>
      </w:r>
      <w:r w:rsidR="002D176A">
        <w:rPr>
          <w:rFonts w:ascii="Times New Roman" w:hAnsi="Times New Roman" w:cs="Times New Roman"/>
          <w:sz w:val="28"/>
          <w:szCs w:val="28"/>
        </w:rPr>
        <w:t>Магомедова П.Д.</w:t>
      </w:r>
      <w:r w:rsidRPr="00740675">
        <w:rPr>
          <w:rFonts w:ascii="Times New Roman" w:hAnsi="Times New Roman" w:cs="Times New Roman"/>
          <w:sz w:val="28"/>
          <w:szCs w:val="28"/>
        </w:rPr>
        <w:t xml:space="preserve"> </w:t>
      </w:r>
      <w:r w:rsidR="005A7262" w:rsidRPr="005A726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948F8" w:rsidRDefault="008948F8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3339" w:rsidRDefault="000B3339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0EAF" w:rsidRDefault="00030EAF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0EAF" w:rsidRDefault="00030EAF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0675" w:rsidRDefault="00740675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0675" w:rsidRDefault="00740675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0675" w:rsidRDefault="00740675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0675" w:rsidRDefault="00740675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0675" w:rsidRDefault="00740675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Цели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Государственная итоговая аттестация (ГИА) осуществляется с целью установления уровня подготовленности выпускника высшего учебного заведения к выполнению профессиональных задач и соответствия его подготовки требованиям ФГОС ВО и основной образовательной программы по направлению подготовки (специальности) высшего образования.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2. Задачи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К задачам государственной итоговой аттестации относится оценка способности и умения выпускников: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– самостоятельно решать на современном уровне задачи своей профессиональной деятельности, опираясь на полученные знания, умения и сформированные навыки;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– профессионально излагать специальную информацию;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– научно аргументировать и защищать свою точку зрения.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3. Форма проведения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Государственная итоговая аттестация в структуре образовательной программы относится к Блоку 3 и ее объем составляет 6 зачетных единиц, из них: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выполнение и защита выпускной квалификационной работы – 6 з.е.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Выпускная квалификационная работа (ВКР) демонстрирует уровень подготовленности выпускника к самостоятельной профессиональной деятельности.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Вид выпускной квалификационной работы: выпускная к</w:t>
      </w:r>
      <w:r w:rsidR="00A60326" w:rsidRPr="008948F8">
        <w:rPr>
          <w:rFonts w:ascii="Times New Roman" w:eastAsia="Calibri" w:hAnsi="Times New Roman" w:cs="Times New Roman"/>
          <w:sz w:val="28"/>
          <w:szCs w:val="28"/>
        </w:rPr>
        <w:t>валификационная работа магистра</w:t>
      </w:r>
      <w:r w:rsidRPr="008948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4. Перечень компетенций, которыми должен овладеть обучающийся в результате освоения образовательной программы</w:t>
      </w:r>
    </w:p>
    <w:p w:rsidR="00066609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В соответствии с требованиями ФГОС ВО государственная итоговая аттестация обеспечивает контроль полноты формирования следующих общекультурных, общепрофессиональных и профессиональных компетенций, которыми должен обладать вып</w:t>
      </w:r>
      <w:r w:rsidR="00A60326" w:rsidRPr="008948F8">
        <w:rPr>
          <w:rFonts w:ascii="Times New Roman" w:eastAsia="Calibri" w:hAnsi="Times New Roman" w:cs="Times New Roman"/>
          <w:sz w:val="28"/>
          <w:szCs w:val="28"/>
        </w:rPr>
        <w:t>ускник по программе магистратуры</w:t>
      </w: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 и видами профессиональной деятельности, на которые орие</w:t>
      </w:r>
      <w:r w:rsidR="00A60326" w:rsidRPr="008948F8">
        <w:rPr>
          <w:rFonts w:ascii="Times New Roman" w:eastAsia="Calibri" w:hAnsi="Times New Roman" w:cs="Times New Roman"/>
          <w:sz w:val="28"/>
          <w:szCs w:val="28"/>
        </w:rPr>
        <w:t>нтирована программа магистратуры</w:t>
      </w:r>
      <w:r w:rsidRPr="008948F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B2ECA" w:rsidRPr="008948F8" w:rsidRDefault="005B2ECA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271"/>
        <w:gridCol w:w="8618"/>
      </w:tblGrid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8618" w:type="dxa"/>
          </w:tcPr>
          <w:p w:rsidR="00066609" w:rsidRPr="008948F8" w:rsidRDefault="00066609" w:rsidP="008948F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компетенции в соответствии с ФГОС</w:t>
            </w:r>
          </w:p>
        </w:tc>
      </w:tr>
      <w:tr w:rsidR="00066609" w:rsidRPr="008948F8" w:rsidTr="00740675">
        <w:tc>
          <w:tcPr>
            <w:tcW w:w="9889" w:type="dxa"/>
            <w:gridSpan w:val="2"/>
          </w:tcPr>
          <w:p w:rsidR="00066609" w:rsidRPr="008948F8" w:rsidRDefault="00066609" w:rsidP="008948F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универсальные компетенции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УК-1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УК-2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управлять проектом на всех этапах его жизненного цикла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УК-3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УК-4</w:t>
            </w:r>
          </w:p>
        </w:tc>
        <w:tc>
          <w:tcPr>
            <w:tcW w:w="8618" w:type="dxa"/>
          </w:tcPr>
          <w:p w:rsidR="00066609" w:rsidRPr="008948F8" w:rsidRDefault="00066609" w:rsidP="002D176A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Способен применять современные коммуникативные технологии, в </w:t>
            </w: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том числе иностранном(ых) языке(ах), для академического и профессионального взаимодействия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УК-5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УК-6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066609" w:rsidRPr="008948F8" w:rsidTr="00740675">
        <w:tc>
          <w:tcPr>
            <w:tcW w:w="9889" w:type="dxa"/>
            <w:gridSpan w:val="2"/>
          </w:tcPr>
          <w:p w:rsidR="00066609" w:rsidRPr="008948F8" w:rsidRDefault="00066609" w:rsidP="002D176A">
            <w:pPr>
              <w:ind w:firstLine="5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общепрофессиональные компетенции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ОПК-1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применять современные информационно</w:t>
            </w:r>
            <w:r w:rsidR="000B0017"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коммуникационные технологии в профессиональной деятельности в сфере социальной работы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ОПК-2.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объяснять и прогнозировать социальные явления и процессы, выявлять социально-значимые проблемы и вырабатывать пути их решения на основе анализа и оценки профессиональной информации, научных теорий и концепций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ОПК-3.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 xml:space="preserve">Способен систематизировать и представлять результаты профессиональной деятельности в сфере социальной работы, в том числе в форме публичного выступления  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ОПК-4.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разработке, внедрению, контролю, оценке и корректировке методов и приемов осуществления профессиональной деятельности в сфере социальной работы</w:t>
            </w:r>
          </w:p>
        </w:tc>
      </w:tr>
      <w:tr w:rsidR="00066609" w:rsidRPr="008948F8" w:rsidTr="00740675">
        <w:tc>
          <w:tcPr>
            <w:tcW w:w="9889" w:type="dxa"/>
            <w:gridSpan w:val="2"/>
          </w:tcPr>
          <w:p w:rsidR="00066609" w:rsidRPr="008948F8" w:rsidRDefault="00066609" w:rsidP="00F9111D">
            <w:pPr>
              <w:ind w:firstLine="5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профессиональные компетенции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ПК-1.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реализации деятельности по предоставлению социальных услуг, социального сопровождения, мер социальной поддержки и государственной социальной помощи, а также профилактике обстоятельств, обусловливающих нуждаемость в социальном обслуживании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ПК–2.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к проведению оценки обстоятельств, которые ухудшают или могут ухудшить условия жизнедеятельности граждан, определению индивидуальных потребностей граждан с целью постановки социального диагноза, ведению документации, разработки индивидуальных программ предоставления социальных услуг и мероприятий по социальному сопровождению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ПК-3.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осуществлению контроля качества предоставления социальных услуг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ПК-4.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Способен к организационно-управленческой работе в подразделениях организаций, реализующих меры социальной защиты граждан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 -5.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способность организации деятельности подразделения (группы по реализации социальных услуг и мер социальной поддержки). Осуществлять профессиональную деятельность в соответствии с </w:t>
            </w:r>
            <w:r w:rsidRPr="008948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этическими требованиями к деятельности </w:t>
            </w: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специалиста подразделения, профилактику профессиональной деформации и выгорания.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ПК-6</w:t>
            </w:r>
          </w:p>
        </w:tc>
        <w:tc>
          <w:tcPr>
            <w:tcW w:w="8618" w:type="dxa"/>
          </w:tcPr>
          <w:p w:rsidR="00066609" w:rsidRPr="008948F8" w:rsidRDefault="00066609" w:rsidP="002D176A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способен выявлять семейное неблагополучие в разных типах семей и </w:t>
            </w: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семьях с детьми, оценивать риски, определять причины социального неблагополучия в семье с детьми, факторы внутрисемейного насилия, проводить диагностику отклонений в функционировании выявленных семей, а так же определять возможности активизации потенциала семье и проведения социально-психологической реабилитации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lastRenderedPageBreak/>
              <w:t>ПК-7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.Способен к осуществлению прогнозирования, проектирования и моделирования процессов, направленных на улучшение условий жизнедеятельности граждан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ПК-8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Способен выявлять, формулировать, разрешать проблемы в сфере социальной работы на основе проведения прикладных исследований, в том числе опроса и мониторинга, использовать полученные результаты и данные статистической отчетности для повышения эффективности социальной работы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ПК-9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подготовке и организации мероприятий по привлечению ресурсов организаций, общественных объединений, добровольческих (волонтерских) организаций и частных лиц к реализации социального обслуживания граждан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b/>
                <w:sz w:val="28"/>
                <w:szCs w:val="28"/>
              </w:rPr>
              <w:t>ПК-10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Способен к реализации деятельности по предоставлению медико-социальных услуг, медико-социального сопровождения в процессе профилактики и лечения различных заболеваний, мер социальной поддержки и государственной социальной помощи в обстоятельствах, обусловливающих нуждаемость в медико-социальном обслуживании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ПК-11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Способен  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с учетом их реальных ожиданий и потребностей</w:t>
            </w:r>
          </w:p>
        </w:tc>
      </w:tr>
      <w:tr w:rsidR="00066609" w:rsidRPr="008948F8" w:rsidTr="00740675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ПК-12</w:t>
            </w:r>
          </w:p>
        </w:tc>
        <w:tc>
          <w:tcPr>
            <w:tcW w:w="8618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 xml:space="preserve">Способен  формулировать и определить вектор разрешения сложных жизненных обстоятельств граждан, на основе проведения исследований актуальных проблем социальной сферы, подготовлен </w:t>
            </w: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содействию гражданам в поиске подходящей </w:t>
            </w:r>
          </w:p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работы и </w:t>
            </w: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предоставлять меры социальной защиты населения и с</w:t>
            </w:r>
          </w:p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 и социальных ресурсов.</w:t>
            </w:r>
          </w:p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</w:p>
        </w:tc>
      </w:tr>
    </w:tbl>
    <w:p w:rsidR="00B57DB2" w:rsidRDefault="00B57DB2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5. Общие требования к проведению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i/>
          <w:sz w:val="28"/>
          <w:szCs w:val="28"/>
        </w:rPr>
        <w:t>5.1. Требования к выпускной квалификационной работе, порядку ее выполнения и защиты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 (далее – ВКР) представляет собой выполненную обучающимся работу, демонстрирующую уровень подготовленности выпускника к самостоятельной</w:t>
      </w:r>
      <w:r w:rsidR="00F614C3"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деятельности.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Перечень тем ВКР должен соответствовать основным видам профессиональной деятельности: основной - исследовательский; дополнительный - организационно-управленческий, социально-технологический и социально-проектной,  и одному или нескольким задачам профессиональной деятельности.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Утверждение тем ВКР, назначение научных руководителей из числа работников университета и при необходимости консультанта (консультантов) осуществляется приказом ректора ДГУ.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Задание по выполнению ВКР составляется руководителем и студентом и утверждается руководителем структурного подразделения. Контроль за ходом выполнения ВКР осуществляется научным руководителем.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ВКР должна содержать следующие разделы, требования к содержанию которых определяется руководителем совместно со студентом: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Титульный лист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Задание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Содержание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Введение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Основная часть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Заключение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Список использованных источников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Приложения </w:t>
      </w:r>
    </w:p>
    <w:p w:rsidR="0005080E" w:rsidRPr="008948F8" w:rsidRDefault="0005080E" w:rsidP="008948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задачи выпускной квалификационной работы:</w:t>
      </w:r>
    </w:p>
    <w:p w:rsidR="0005080E" w:rsidRPr="008948F8" w:rsidRDefault="0005080E" w:rsidP="008948F8">
      <w:pPr>
        <w:widowControl w:val="0"/>
        <w:numPr>
          <w:ilvl w:val="0"/>
          <w:numId w:val="7"/>
        </w:numPr>
        <w:tabs>
          <w:tab w:val="left" w:pos="9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знания, умения и навыки по выбору и постановке социально и научно значимой проблемы ВКР, по научному и практическому поиску, отбору, анализу и обобщению исследуемого материала;</w:t>
      </w:r>
    </w:p>
    <w:p w:rsidR="0005080E" w:rsidRPr="008948F8" w:rsidRDefault="0005080E" w:rsidP="008948F8">
      <w:pPr>
        <w:widowControl w:val="0"/>
        <w:numPr>
          <w:ilvl w:val="0"/>
          <w:numId w:val="7"/>
        </w:numPr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проявить способность логически, профессионально и грамматически правильно излагать результаты своего исследования;</w:t>
      </w:r>
    </w:p>
    <w:p w:rsidR="0005080E" w:rsidRPr="008948F8" w:rsidRDefault="0005080E" w:rsidP="008948F8">
      <w:pPr>
        <w:widowControl w:val="0"/>
        <w:numPr>
          <w:ilvl w:val="0"/>
          <w:numId w:val="7"/>
        </w:numPr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проявить культуру мышления, кругозор, широту и глубину научных обобщений, видение научных и практических проблем и путей их разрешения, способность применять полученные в университете знания и умения в различных сферах профессиональной деятельности.</w:t>
      </w:r>
    </w:p>
    <w:p w:rsidR="008948F8" w:rsidRPr="008948F8" w:rsidRDefault="0005080E" w:rsidP="008948F8">
      <w:pPr>
        <w:widowControl w:val="0"/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ВКР проходит проверку на объем заимствования. Оригинальность текста не должна быть менее (для ВКР бакалавра, дипломной работы  - не менее 50 %, для магистерской диссертации – не менее 70%). Текст ВКР, за исключением текстов ВКР содержащих сведения составляющих государственную тайну, размещаются в электронно-библиотечной системе университета.</w:t>
      </w:r>
    </w:p>
    <w:p w:rsidR="008948F8" w:rsidRPr="008948F8" w:rsidRDefault="0005080E" w:rsidP="008948F8">
      <w:pPr>
        <w:widowControl w:val="0"/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ВКР и защите подробно изложены в Положении </w:t>
      </w: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r w:rsidRPr="008948F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 порядке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 в Дагестанском государственном университете» от 1.06.2018 № 516-а. (</w:t>
      </w:r>
      <w:hyperlink r:id="rId9" w:history="1">
        <w:r w:rsidR="008948F8" w:rsidRPr="008948F8">
          <w:rPr>
            <w:rStyle w:val="ad"/>
            <w:rFonts w:ascii="Times New Roman" w:eastAsia="Courier New" w:hAnsi="Times New Roman" w:cs="Times New Roman"/>
            <w:sz w:val="28"/>
            <w:szCs w:val="28"/>
            <w:lang w:eastAsia="ru-RU"/>
          </w:rPr>
          <w:t>http://www.ndoc.dgu.ru/PDFF/Polojenie_GIA_DGU_2018.pdf</w:t>
        </w:r>
      </w:hyperlink>
      <w:r w:rsidRPr="008948F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).</w:t>
      </w:r>
    </w:p>
    <w:p w:rsidR="0005080E" w:rsidRPr="008948F8" w:rsidRDefault="0005080E" w:rsidP="008948F8">
      <w:pPr>
        <w:widowControl w:val="0"/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ВКР проходит проверку на объем заимствования. Оригинальность текста для ВКР </w:t>
      </w:r>
      <w:r w:rsidR="00FE05F8" w:rsidRPr="008948F8">
        <w:rPr>
          <w:rFonts w:ascii="Times New Roman" w:eastAsia="Calibri" w:hAnsi="Times New Roman" w:cs="Times New Roman"/>
          <w:sz w:val="28"/>
          <w:szCs w:val="28"/>
        </w:rPr>
        <w:t>магистров не должна быть менее 7</w:t>
      </w: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0%. Текст ВКР, за исключением текстов ВКР содержащих сведения составляющих государственную тайну, размещаются в электронно-библиотечной системе университета.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6. Учебно-методическое обеспечение государственной итоговой аттестации</w:t>
      </w:r>
    </w:p>
    <w:p w:rsidR="00B57DB2" w:rsidRDefault="00B57DB2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740675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675">
        <w:rPr>
          <w:rFonts w:ascii="Times New Roman" w:eastAsia="Calibri" w:hAnsi="Times New Roman" w:cs="Times New Roman"/>
          <w:sz w:val="28"/>
          <w:szCs w:val="28"/>
        </w:rPr>
        <w:t>6.1. Литература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Беженцев, А.А. Система профилактики правонарушений несовершеннолетних: учебное пособие / А.А. Беженцев. - 2-е изд., стер. - Москва: Издательство «Флинта», 2017. - 297 с. - ISBN 978-5-9765-1229-0; То же [Электронный ресурс]. - URL: </w:t>
      </w:r>
      <w:hyperlink r:id="rId10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http://biblioclub.ru/index.php?page=book&amp;id=103335</w:t>
        </w:r>
      </w:hyperlink>
    </w:p>
    <w:p w:rsidR="0005080E" w:rsidRPr="00740675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Войтенко А.И. Организация, управление и администрирование в со</w:t>
      </w:r>
      <w:r w:rsidRPr="0074067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циальной работе: учебник / А.И. Войтенко, Е.И.Комаров. – М.: РИОР; 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ИНФРА-М, 2014. – 255 с.( 3 экз)</w:t>
      </w:r>
    </w:p>
    <w:p w:rsidR="0005080E" w:rsidRPr="00740675" w:rsidRDefault="0005080E" w:rsidP="008948F8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Гасанов, Али Сулейманович. Социальное прогнозирование и проектирование: учеб.</w:t>
      </w:r>
      <w:r w:rsidR="002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для студ. и аспирантов по спец. «Социальная работа» / Гасанов, Али Сулейманович, А.А. Абдусаламов; М-во образования РФ, Дагест. гос. ун-т. – Махачкала: ИПЦ ДГУ, 2003. – 101 с. – 15-00.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Гулиев, Н.А. 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Стандартизация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сертификация социально-культурных и туристских</w:t>
      </w:r>
      <w:r w:rsidR="002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учебное пособие / Н.А. Гулиев, Б.К. Смагулов. - 3-е изд., стереотип. - Москва: Издательство «Флинта», 2017. - 240 с. - ISBN 978-5-9765-0111-9; То же [Электронный ресурс]. - URL: </w:t>
      </w:r>
      <w:hyperlink r:id="rId11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http://biblioclub.ru/index.php?page=book&amp;id=93436</w:t>
        </w:r>
      </w:hyperlink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 (12.05.2018).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675">
        <w:rPr>
          <w:rFonts w:ascii="Times New Roman" w:eastAsia="Times New Roman" w:hAnsi="Times New Roman" w:cs="Times New Roman"/>
          <w:sz w:val="28"/>
          <w:szCs w:val="28"/>
        </w:rPr>
        <w:t xml:space="preserve">Ерусланова, Раиса Ильинична. Технологии социального обслуживания лиц пожилого возраста и инвалидов на дому: учеб.пособие для образоват. прогр. высш. проф. образования по направлению подгот. и специальности «Социал. работа» / Ерусланова, Раиса Ильинична. – 4-е изд. – М.: Дашков и К, 2010, 2008. – 160 с. – Рекомендовано Рос. гос. ун-том туризма и сервиса. – </w:t>
      </w:r>
      <w:r w:rsidRPr="00740675">
        <w:rPr>
          <w:rFonts w:ascii="Times New Roman" w:eastAsia="Times New Roman" w:hAnsi="Times New Roman" w:cs="Times New Roman"/>
          <w:sz w:val="28"/>
          <w:szCs w:val="28"/>
          <w:lang w:val="en-US"/>
        </w:rPr>
        <w:t>ISBN</w:t>
      </w:r>
      <w:r w:rsidRPr="00740675">
        <w:rPr>
          <w:rFonts w:ascii="Times New Roman" w:eastAsia="Times New Roman" w:hAnsi="Times New Roman" w:cs="Times New Roman"/>
          <w:sz w:val="28"/>
          <w:szCs w:val="28"/>
        </w:rPr>
        <w:t xml:space="preserve"> 978-5-394-00559-6: 99-00.</w:t>
      </w:r>
    </w:p>
    <w:p w:rsidR="0005080E" w:rsidRPr="00740675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Зарецкий А.Д. Менеджмент социальной работы: учеб.пособие / А.Д. Зарецкий. – Ростов н/Д: Феникс, 2008. – 187 с. ( 3 экз)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Инновационные технологии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обслуживани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населения: практика деятельности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служб в процессе модернизации : сборник статей / сост. А.М. Попов ; изд. ООО Издательство «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Социальное</w:t>
      </w:r>
      <w:r w:rsidR="008948F8"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обслуживание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учред. Межрегиональная общественная организация «Ассоциация работников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служб» // Профессиональная библиотека работника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службы. Серия «Содержание, организация и технологии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обслуживани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я: практика деятельности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служб» - 2014. - № 1. - C. 4-193: табл.; То же [Электронный ресурс]. - URL: </w:t>
      </w:r>
      <w:hyperlink r:id="rId12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http://biblioclub.ru/index.php?page=book&amp;id=436814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Комплексная программа по профилактике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си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ротства, реабилитации и коррекции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сирот и детей, пострадавших от семейного насилия / Е.И. Ананьева, В.А. Борисов, Е.А. Кабакова и др. ; под ред. Н.М. Платоновой. - 2-е изд. испр. и доп. - Санкт-Петербург : Санкт-Петербургский государственный институт психологии и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2009. - 477 с. : ил. - Библиогр. в кн. - ISBN 978-5-98238-016-6 ; То же [Электронный ресурс]. - URL: </w:t>
      </w:r>
      <w:hyperlink r:id="rId13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http://biblioclub.ru/index.php?page=book&amp;id=277333</w:t>
        </w:r>
      </w:hyperlink>
    </w:p>
    <w:p w:rsidR="0005080E" w:rsidRPr="00740675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 А.И. Социальная работа: учебник / А.И. Кравченко. – М.: Проспект, 2013. – 413 с. (5 экз)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Крылова, Г.Д. Основы 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стандартизаци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и, сертификации, метрологии: учебник / Г.Д. Крылова. - 3-е изд., перераб. и доп. - Москва :Юнити-Дана, 2015. - 671 с. - Библиогр. в кн. - ISBN 978-5-238-01295-7; То же [Электронный ресурс]. - URL: </w:t>
      </w:r>
      <w:hyperlink r:id="rId14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http://biblioclub.ru/index.php?page=book&amp;id=114433</w:t>
        </w:r>
      </w:hyperlink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 (12.05.2018).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Крылова, Галина Дмитриевна.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Основы стандартизации, сертификации, метрологии: Учеб.для вузов / Крылова, Галина Дмитриевна. - 3-е изд., перераб. и доп. - М. : ЮНИТИ-ДАНА, 2003. - 671 с. - Рекомендовано МО РФ. - ISBN 5-238-00524-5: 0-0. 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37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Ляшенко А.И. Организация и управление соц. работой в России: М., 2015.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Магомаев М.М. 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и качество жизни</w:t>
      </w:r>
      <w:r w:rsidR="002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населения: учеб. 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Магомаев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М.М.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Э.Р. Магомедова; 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Минобрнауки России, Дагест. гос. ун-т - Махачкала: Изд-во ДГУ, 2016 – 42 с. -59-80. </w:t>
      </w:r>
      <w:hyperlink r:id="rId15" w:history="1">
        <w:r w:rsidRPr="00740675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http://elib.dgu.ru/data/bulluten/ipc16/soc_gum/sociology.pdf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Малофеев, И.В.</w:t>
      </w:r>
      <w:r w:rsidR="002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системе социального обслуживания: теория и практика: монография / И.В.</w:t>
      </w:r>
      <w:r w:rsidR="002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Малофеевизд. ООО Издательство «Социальное обслуживание»; учред. Межрегиональная общественная организация «Ассоциация работников социальных служб» // Профессиональная библиотека работника социальной службы. Серия "Теоретико-методологические и концептуальные основы социального обслуживания" - 2013. - № 6. - C. 5-193: табл. - Библиогр. в кн; То же [Электронный ресурс]. - URL: </w:t>
      </w:r>
      <w:hyperlink r:id="rId16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http://biblioclub.ru/index.php?page=book&amp;id=436807</w:t>
        </w:r>
      </w:hyperlink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80E" w:rsidRPr="00740675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Организация, управление и администрирование в социальной работе: учеб.пособие / под ред. Е.И. Холостовой, Е.И. Комарова, О.Г. Прохо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ровой. – М.: Юрайт, 2011. – 425 с. (5 экз)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Павленок, П.Д. Теория, история и методика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работы: Избранные работы: учебное пособие / П.Д. Павленок. - 10-е изд., испр. и доп. - Москва: Дашков и Ко, 2015. - 592 с. - (Среднее профессиональное образование). - ISBN 978-5-394-01426-0; То же [Электронный ресурс]. - URL: </w:t>
      </w:r>
      <w:hyperlink r:id="rId17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http://biblioclub.ru/index.php?page=book&amp;id=221307</w:t>
        </w:r>
      </w:hyperlink>
    </w:p>
    <w:p w:rsidR="0005080E" w:rsidRPr="00740675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Палехова П.В. Организация, управление и администрирование в соци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 работе: учеб.пособие / П.В. Палехова, Т.А. Терентьева. – М.: ИНФРА-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М, 2010. – 128 c. .( 3 экз)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Пантелеева Т.С. Экономические основы социальной работы: учеб.для студентов учреждений высш. проф. образования / Пантелеева, Татьяна Сергеевна, Г. А. Червякова. - 3-е изд., перераб. и доп. - М.: Академия, 2009. – 191 с. - (Высшее профессиональное образование. Социальная работа). - ISBN 978-5-7695-8702-3: 457-60. </w:t>
      </w:r>
      <w:hyperlink r:id="rId18" w:history="1">
        <w:r w:rsidRPr="00740675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http://elib.dgu.ru/data/bulluten/noyab14/soc_gum/social-work.pdf</w:t>
        </w:r>
      </w:hyperlink>
    </w:p>
    <w:p w:rsidR="0005080E" w:rsidRPr="00740675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Пантелеева Т.С. Экономические основы социальной работы: учеб.по-</w:t>
      </w:r>
      <w:r w:rsidRPr="0074067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собие / Т.С. Пантелеева, Г.А. Червякова. – М.: Академия, 2009. – 191 c. (7 экз)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Попова, Д.Г. Детские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учреждения. Цивилистический аспект : монография / Д.Г. Попова. - Кемерово: Кемеровский государственный университет, 2013. - 140 с. - ISBN 978-5-8353-1577-2; То же [Электронный ресурс]. - URL: </w:t>
      </w:r>
      <w:hyperlink r:id="rId19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http://biblioclub.ru/index.php?page=book&amp;id=232458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Пузанов, Б.П.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адаптация, реабилитация и обучение детей с нарушениями интеллектуального развития: учебное пособие для вузов / Б.П. Пузанов. - Москва: Владос, 2017. - 89 с.: ил. - (Специальное инклюзивное образование). - Библиогр. в кн. - ISBN 978-5-9500674-6-4; То же [Электронный ресурс]. - URL: </w:t>
      </w:r>
      <w:hyperlink r:id="rId20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http://biblioclub.ru/index.php?page=book&amp;id=486127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Сафронова, Валентина Михайловна.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Прогнозирование, проектирование и моделирование в социальной работе.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учеб. пособие для студентов вузов, обуч. по направлению подгот. и специальности «Социал. раб.» / Сафронова, Валентина Михайловна. – 3-е изд., испр. и доп. – М.: Академия, 2010. – 234 с. – (Высшее профессиональное образование.Социальная работа). – Рекамендовано УМО. – </w:t>
      </w:r>
      <w:r w:rsidRPr="007406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978-5-7695-7059-9: 270-60.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Социальнаяквалиметрия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оценка качества и стандартизация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услуг: учебник / И.С.</w:t>
      </w:r>
      <w:r w:rsidR="002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Романычев, Н.Н.</w:t>
      </w:r>
      <w:r w:rsidR="002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Стрельникова, Л.В. Топчий и др. - Москва: Издательско-торговая корпорация «Дашков и К», 2016. - 182 с.: табл. - (Учебные издания для бакалавров). - Библиогр. в кн. - ISBN 978-5-394-02023-0; То же [Электронный ресурс]. - URL: </w:t>
      </w:r>
      <w:hyperlink r:id="rId21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http://biblioclub.ru/index.php?page=book&amp;id=453438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работа: учебное пособие / Н.Ф. Басов, В.М. Басова, С.В. Бойцова и др. ; под ред. Н.Ф. Басова. - 3-е изд., перераб. и доп. - Москва : Дашков и Ко, 2015. - 352 с. - (Учебные издания для бакалавров). - Библиогр.: с. 342-345. - ISBN 978-5-394-02424-5; То же [Электронный ресурс]. - URL: </w:t>
      </w:r>
      <w:hyperlink r:id="rId22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http://biblioclub.ru/index.php?page=book&amp;id=253961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Стандартизация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продукции, процессов и 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 : учебно-практическое пособие /. - Москва: АСМС, 2012. - 297 с. - ISBN 978-5-93088-107-3; То же [Электронный ресурс]. - URL: </w:t>
      </w:r>
      <w:hyperlink r:id="rId23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http://biblioclub.ru/index.php?page=book&amp;id=136767</w:t>
        </w:r>
      </w:hyperlink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Стофарандова В.В. Современные теории социального благополучия: учеб. - метод. пособие: направление 39.03.02. Социальная работа: профиль подготовки: Социология соц. работы: уровень высшего образования/ Минобрнауки России, Дагест. гос. ун-т - Махачкала: Изд-во ДГУ, 2016 - 71 с. 96-00. </w:t>
      </w:r>
      <w:hyperlink r:id="rId24" w:history="1">
        <w:r w:rsidRPr="00740675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http://elib.dgu.ru/data/bulluten/ipc16/soc_gum/social_protection.pdf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работы: учебник / Е.И. Холостова, Л.И. Кононова, Г.И. Климантова и др.; под ред. Е.И. Холостовой, Л.И. Кононовой. 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Москва : Издательско-торговая корпорация «Дашков и К°», 2016. - 478 с. - (Учебные издания для бакалавров). - Библиогр. в кн. - ISBN 978-5-394-02011-7; То же [Электронный ресурс]. - URL: </w:t>
      </w:r>
      <w:hyperlink r:id="rId25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http://biblioclub.ru/index.php?page=book&amp;id=453495</w:t>
        </w:r>
      </w:hyperlink>
    </w:p>
    <w:p w:rsidR="0005080E" w:rsidRPr="00740675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Холостова Е.И. Социальная политика и социальная работа: учеб.по-собие / Е.И. Холостова. – М.: Дашков и К, 2014. – 213 c. 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Холостова, Е.И.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работа: учебник для бакалавров / Е.И. Холостова. - Москва: Дашков и Ко, 2015. - 612 с. - (Учебные издания для бакалавров). - ISBN 978-5-394-01904-3; То же [Электронный ресурс]. - URL: </w:t>
      </w:r>
      <w:hyperlink r:id="rId26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http://biblioclub.ru/index.php?page=book&amp;id=114139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Холостова, Е.И.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Социальнаяработа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дезадаптированными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детьми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учебное пособие / Е.И. Холостова. - 3-е изд. - Москва: Издательско-торговая корпорация «Дашков и К», 2017. - 271 с.: табл., схем. - Библиогр.: с. 199-201. - ISBN 978-5-394-01655-4; То же [Электронный ресурс]. - URL: </w:t>
      </w:r>
      <w:hyperlink r:id="rId27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http://biblioclub.ru/index.php?page=book&amp;id=450741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675">
        <w:rPr>
          <w:rFonts w:ascii="Times New Roman" w:eastAsia="Times New Roman" w:hAnsi="Times New Roman" w:cs="Times New Roman"/>
          <w:sz w:val="28"/>
          <w:szCs w:val="28"/>
        </w:rPr>
        <w:t xml:space="preserve">Холостова, Е.И. Социальная работа с пожилыми людьми: учебник / Е.И. Холостова. – 7-е изд., перераб. и доп. - Москва: Издательско-торговая корпорация «Дашков и К», 2017. – 339 с.: табл., схем., граф. – (Учебные издания для бакалавров). – Библиогр.: с. 310-311. – </w:t>
      </w:r>
      <w:r w:rsidRPr="00740675">
        <w:rPr>
          <w:rFonts w:ascii="Times New Roman" w:eastAsia="Times New Roman" w:hAnsi="Times New Roman" w:cs="Times New Roman"/>
          <w:sz w:val="28"/>
          <w:szCs w:val="28"/>
          <w:lang w:val="en-US"/>
        </w:rPr>
        <w:t>ISBN</w:t>
      </w:r>
      <w:r w:rsidRPr="00740675">
        <w:rPr>
          <w:rFonts w:ascii="Times New Roman" w:eastAsia="Times New Roman" w:hAnsi="Times New Roman" w:cs="Times New Roman"/>
          <w:sz w:val="28"/>
          <w:szCs w:val="28"/>
        </w:rPr>
        <w:t xml:space="preserve"> 978-5-394-02227-2; То же [Электронный ресурс]. - </w:t>
      </w:r>
      <w:r w:rsidRPr="00740675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74067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8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://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biblioclub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ru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/index.php?p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age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=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book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&amp;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id</w:t>
        </w:r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=452561</w:t>
        </w:r>
      </w:hyperlink>
      <w:r w:rsidRPr="0074067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4067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(Дата обращения: 16.04.2018г.).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675">
        <w:rPr>
          <w:rFonts w:ascii="Times New Roman" w:eastAsia="Times New Roman" w:hAnsi="Times New Roman" w:cs="Times New Roman"/>
          <w:sz w:val="28"/>
          <w:szCs w:val="28"/>
        </w:rPr>
        <w:t xml:space="preserve">Холостова, Евдокия Ивановна. Социальная работа с семьей: учеб.пособие / Холостова, Евдокия Ивановна. – 3-е изд. – М.: Дашков и К: 2009. – 211 с. – (Золотой фонд учебной литературы. Социальная работатехнол.). – </w:t>
      </w:r>
      <w:r w:rsidRPr="00740675">
        <w:rPr>
          <w:rFonts w:ascii="Times New Roman" w:eastAsia="Times New Roman" w:hAnsi="Times New Roman" w:cs="Times New Roman"/>
          <w:sz w:val="28"/>
          <w:szCs w:val="28"/>
          <w:lang w:val="en-US"/>
        </w:rPr>
        <w:t>ISBN</w:t>
      </w:r>
      <w:r w:rsidRPr="00740675">
        <w:rPr>
          <w:rFonts w:ascii="Times New Roman" w:eastAsia="Times New Roman" w:hAnsi="Times New Roman" w:cs="Times New Roman"/>
          <w:sz w:val="28"/>
          <w:szCs w:val="28"/>
        </w:rPr>
        <w:t xml:space="preserve"> 978-5-394-00065-2: 99-00.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675">
        <w:rPr>
          <w:rFonts w:ascii="Times New Roman" w:eastAsia="Times New Roman" w:hAnsi="Times New Roman" w:cs="Times New Roman"/>
          <w:sz w:val="28"/>
          <w:szCs w:val="28"/>
        </w:rPr>
        <w:t xml:space="preserve">Холостова, Евдокия Ивановна. Социальная реабилитация: учеб.пособие: [для вузов по специальности «Соц. Рработа»] / Холостова, Евдокия Ивановна; Н.Ф. Дементьева. – 3-е изд. – М.: Дашков и К: 2005. – 338 с.; 21 см. – </w:t>
      </w:r>
      <w:r w:rsidRPr="00740675">
        <w:rPr>
          <w:rFonts w:ascii="Times New Roman" w:eastAsia="Times New Roman" w:hAnsi="Times New Roman" w:cs="Times New Roman"/>
          <w:sz w:val="28"/>
          <w:szCs w:val="28"/>
          <w:lang w:val="en-US"/>
        </w:rPr>
        <w:t>ISBN</w:t>
      </w:r>
      <w:r w:rsidRPr="00740675">
        <w:rPr>
          <w:rFonts w:ascii="Times New Roman" w:eastAsia="Times New Roman" w:hAnsi="Times New Roman" w:cs="Times New Roman"/>
          <w:sz w:val="28"/>
          <w:szCs w:val="28"/>
        </w:rPr>
        <w:t xml:space="preserve"> 5-94798-485-7: 130-00.</w:t>
      </w:r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Хохлова, М.М.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политика: практикум / М.М. Хохлова, Э.А. Бачурин. - Красноярск: Сибирский федеральный университет, 2010. - 118 с.; То же [Электронный ресурс]. - URL: </w:t>
      </w:r>
      <w:hyperlink r:id="rId29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http://biblioclub.ru/index.php?page=book&amp;id=229256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Черникова, Г.В. Организация работы органов и учреждений социальной защиты населения, органов Пенсионного Фонда Российской Федерации: учебно-методический комплекс / Г.В. Черникова. - Москва; Берлин : Директ-Медиа, 2016. - 34 с.: ил. - Библиогр. в кн. - ISBN 978-5-4475-4724-0 ; То же [Электронный ресурс]. - URL: </w:t>
      </w:r>
      <w:hyperlink r:id="rId30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http://biblioclub.ru/index.php?page=book&amp;id=434665</w:t>
        </w:r>
      </w:hyperlink>
    </w:p>
    <w:p w:rsidR="0005080E" w:rsidRPr="00740675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Чигаева, В.Ю. Деятельность негосударственных организаций и учреждений в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работе: учебное пособие / В.Ю.</w:t>
      </w:r>
      <w:r w:rsidR="002D1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Чигаева. - Кемерово : Кемеровский государственный университет, 2012. - 320 с. - ISBN 978-5-8353-1541-3; То же [Электронный ресурс]. - URL: </w:t>
      </w:r>
      <w:hyperlink r:id="rId31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http://biblioclub.ru/index.php?page=book&amp;id=232330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Яргина, Ю.В. Технологии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7406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</w:t>
      </w:r>
      <w:r w:rsidRPr="0074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: учебное пособие / Ю.В. Яргина ; Поволжский государственный технологический университет. - Йошкар-Ола : ПГТУ, 2017. - 184 с. : ил. - Библиогр.: с. 174-175. - ISBN 978-5-8158-1846-0; То же [Электронный ресурс]. - URL: </w:t>
      </w:r>
      <w:hyperlink r:id="rId32" w:history="1">
        <w:r w:rsidRPr="0074067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http://biblioclub.ru/index.php?page=book&amp;id=476517</w:t>
        </w:r>
      </w:hyperlink>
    </w:p>
    <w:p w:rsidR="0005080E" w:rsidRPr="008948F8" w:rsidRDefault="0005080E" w:rsidP="008948F8">
      <w:p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6.2. Интернет-ресурсы</w:t>
      </w:r>
    </w:p>
    <w:p w:rsidR="0005080E" w:rsidRPr="008948F8" w:rsidRDefault="0005080E" w:rsidP="008948F8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ресурсов информационно-телекоммуникационной сети «Интернет»  доступ к которым предлагает студентам Даггосуниверситет:</w:t>
      </w:r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аучная библиотека ДГУ </w:t>
      </w:r>
      <w:hyperlink r:id="rId33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www.elib.dgu.ru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Научная электронная библиотека 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eLibrary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hyperlink r:id="rId34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://е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library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Электронно-библиотечной системе IPRbooks</w:t>
      </w:r>
      <w:r w:rsidR="002D17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hyperlink r:id="rId35" w:history="1">
        <w:r w:rsidRPr="008948F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www.iprbookshop.ru</w:t>
        </w:r>
      </w:hyperlink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портал </w:t>
      </w:r>
      <w:r w:rsidRPr="00894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Elsevier в Росии</w:t>
      </w:r>
      <w:hyperlink r:id="rId36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elsevierscience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портал НЭИКОН </w:t>
      </w:r>
      <w:hyperlink r:id="rId37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neicon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портал «Университетская информационная Россия» </w:t>
      </w:r>
      <w:hyperlink r:id="rId38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uisrussia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msu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портал «Единое окно доступа к образовательным ресурсам» </w:t>
      </w:r>
      <w:hyperlink r:id="rId39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window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edu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Научная электронная библиотека «Киберленинка» </w:t>
      </w:r>
      <w:hyperlink r:id="rId40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http://cyberleninka.ru/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Министерства здравоохранения РФ. Режим доступа: </w:t>
      </w:r>
      <w:hyperlink r:id="rId41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http://www.rosminzdrav.ru/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Федерального Фонда ОМС. Режим доступа: </w:t>
      </w:r>
      <w:hyperlink r:id="rId42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http://www.ffoms.ru/portal/page/portal/top/index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Фонда Социального Фонда социального страхования РФ. Режим доступа: </w:t>
      </w:r>
      <w:hyperlink r:id="rId43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http://fss.ru/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Министерства труда и социальной защиты РФ </w:t>
      </w:r>
      <w:hyperlink r:id="rId44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http://www.rosmintrud.ru/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Федеральной службы по надзору в сфере здравоохранения. Режим доступа: </w:t>
      </w:r>
      <w:hyperlink r:id="rId45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http://www.roszdravnadzor.ru/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Министерства здравоохранения РД. Режим доступа: </w:t>
      </w:r>
      <w:hyperlink r:id="rId46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http://www.mzrd.ru/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Федеральной службы по надзору в сфере защиты прав потребителей и благополучия человека. Режим доступа: </w:t>
      </w:r>
      <w:hyperlink r:id="rId47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http://www.rospotrebnadzor.ru/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Управления Федеральной службы по надзору в сфере защиты прав потребителей и благополучия человека по РД. Режим доступа: </w:t>
      </w:r>
      <w:hyperlink r:id="rId48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http://05.rospotrebnadzor.ru/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Республиканского фонда обязательного медицинского страхования «Дагестан». Режим доступа:  </w:t>
      </w:r>
      <w:hyperlink r:id="rId49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http://www.fomsrd.ru/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ФГБУ «НИИ медицины труда» РАМН. Режим доступа:  </w:t>
      </w:r>
      <w:hyperlink r:id="rId50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http://niimt.ru/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Информационно-аналитический портал </w:t>
      </w:r>
      <w:r w:rsidRPr="008948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Института демографических исследований. 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51" w:history="1">
        <w:r w:rsidRPr="008948F8">
          <w:rPr>
            <w:rFonts w:ascii="Times New Roman" w:eastAsia="Times New Roman" w:hAnsi="Times New Roman" w:cs="Times New Roman"/>
            <w:bCs/>
            <w:kern w:val="36"/>
            <w:sz w:val="28"/>
            <w:szCs w:val="28"/>
            <w:u w:val="single"/>
            <w:lang w:eastAsia="ru-RU"/>
          </w:rPr>
          <w:t>http://demographia.ru/</w:t>
        </w:r>
      </w:hyperlink>
    </w:p>
    <w:p w:rsidR="0005080E" w:rsidRPr="008948F8" w:rsidRDefault="0005080E" w:rsidP="008948F8">
      <w:pPr>
        <w:numPr>
          <w:ilvl w:val="0"/>
          <w:numId w:val="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7. Материально-техническое обеспечение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Для проведения защиты выпускных квалификационных работ используются аудитории, оснащенные мультимедийным оборудованием для показа презентаций.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 xml:space="preserve">8. Оценочные критерии для проведения государственной итоговой аттестации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i/>
          <w:sz w:val="28"/>
          <w:szCs w:val="28"/>
        </w:rPr>
        <w:t>8.1. Оценочные критерии выпускной квалификационной работы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Оценка результата защиты выпускной квалификационной работы производится по следующим критериям: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актуальность темы выпускной работы;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научная новизна и практическая значимость;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самостоятельность, творческий характер изучения темы;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обоснованность сделанных автором выводов и предложений;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соответствие содержания работы теме, целям и задачам, сформулированным автором;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глубина раскрытия темы;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грамотный стиль изложения;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правильность оформления и полнота библиографии и научно-справочного материала;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использование литературы на иностранных языках;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умение ориентироваться в проблемах исследуемой темы;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• ответы выпускника на поставленные ему вопросы.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Обобщённая оценка защиты выпускной квалификационной работы определяется с учётом отзыва руководителя и оценки рецензента (при наличии).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Результаты защиты ВКР оцениваются по системе: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оценка «отлично» выставляется за глубокое раскрытие темы, качественное оформление работы, содержательность доклада и презентации;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оценка «хорошо» выставляется при соответствии вышеперечисленным критериям, но при наличии в содержании работы и её оформлении небольших недочётов или недостатков в представлении результатов к защите;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оценка «удовлетворительно» выставляется за неполное раскрытие темы, выводов и предложений, носящих общий характер, отсутствие наглядного представления работы и затруднения при ответах на вопросы;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• оценка «неудовлетворительно» выставляется за слабое и неполное раскрытие темы, несамостоятельность изложения материала, выводы и предложения, носящие общий характер, отсутствие наглядного представления работы и ответов на вопросы.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i/>
          <w:sz w:val="28"/>
          <w:szCs w:val="28"/>
        </w:rPr>
        <w:t>8.2. Оценочные средства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Показатели достижения результатов обучения при прохождении государственной итоговой аттестации, обеспечивающие определение соответствия (или несоответствия) индивидуальных результатов государственной итоговой аттестации студента поставленным целям и задачам (основным </w:t>
      </w:r>
      <w:r w:rsidRPr="008948F8">
        <w:rPr>
          <w:rFonts w:ascii="Times New Roman" w:eastAsia="Calibri" w:hAnsi="Times New Roman" w:cs="Times New Roman"/>
          <w:sz w:val="28"/>
          <w:szCs w:val="28"/>
        </w:rPr>
        <w:lastRenderedPageBreak/>
        <w:t>показателям оценки результатов итоговой аттестации) и компетенциям, приведены в таблице.</w:t>
      </w:r>
    </w:p>
    <w:p w:rsidR="005B2ECA" w:rsidRPr="008948F8" w:rsidRDefault="005B2ECA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215"/>
        <w:gridCol w:w="6569"/>
        <w:gridCol w:w="11"/>
        <w:gridCol w:w="22"/>
        <w:gridCol w:w="2037"/>
      </w:tblGrid>
      <w:tr w:rsidR="00C70AAB" w:rsidRPr="008948F8" w:rsidTr="00C70AAB">
        <w:trPr>
          <w:trHeight w:val="900"/>
        </w:trPr>
        <w:tc>
          <w:tcPr>
            <w:tcW w:w="1215" w:type="dxa"/>
            <w:vMerge w:val="restart"/>
          </w:tcPr>
          <w:p w:rsidR="00C70AAB" w:rsidRPr="008948F8" w:rsidRDefault="00C70AAB" w:rsidP="00B57D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6602" w:type="dxa"/>
            <w:gridSpan w:val="3"/>
            <w:vMerge w:val="restart"/>
          </w:tcPr>
          <w:p w:rsidR="00C70AAB" w:rsidRPr="008948F8" w:rsidRDefault="00C70AAB" w:rsidP="00B57D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компетенции в соответствии с ФГОС</w:t>
            </w:r>
          </w:p>
        </w:tc>
        <w:tc>
          <w:tcPr>
            <w:tcW w:w="2037" w:type="dxa"/>
          </w:tcPr>
          <w:p w:rsidR="00C70AAB" w:rsidRPr="002D176A" w:rsidRDefault="00C70AAB" w:rsidP="00B57DB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D176A">
              <w:rPr>
                <w:rFonts w:ascii="Times New Roman" w:eastAsia="Calibri" w:hAnsi="Times New Roman" w:cs="Times New Roman"/>
                <w:sz w:val="20"/>
                <w:szCs w:val="20"/>
              </w:rPr>
              <w:t>Сформированные компетенции и показатели оценки результатов</w:t>
            </w:r>
          </w:p>
        </w:tc>
      </w:tr>
      <w:tr w:rsidR="00C70AAB" w:rsidRPr="008948F8" w:rsidTr="00C70AAB">
        <w:trPr>
          <w:trHeight w:val="480"/>
        </w:trPr>
        <w:tc>
          <w:tcPr>
            <w:tcW w:w="1215" w:type="dxa"/>
            <w:vMerge/>
          </w:tcPr>
          <w:p w:rsidR="00C70AAB" w:rsidRPr="008948F8" w:rsidRDefault="00C70AAB" w:rsidP="00B57DB2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02" w:type="dxa"/>
            <w:gridSpan w:val="3"/>
            <w:vMerge/>
          </w:tcPr>
          <w:p w:rsidR="00C70AAB" w:rsidRPr="008948F8" w:rsidRDefault="00C70AAB" w:rsidP="00B57DB2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37" w:type="dxa"/>
          </w:tcPr>
          <w:p w:rsidR="00C70AAB" w:rsidRPr="002D176A" w:rsidRDefault="00C70AAB" w:rsidP="00B57DB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D176A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7817" w:type="dxa"/>
            <w:gridSpan w:val="4"/>
          </w:tcPr>
          <w:p w:rsidR="00C70AAB" w:rsidRPr="008948F8" w:rsidRDefault="00C70AAB" w:rsidP="00B57DB2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универсальные компетенции</w:t>
            </w:r>
          </w:p>
        </w:tc>
        <w:tc>
          <w:tcPr>
            <w:tcW w:w="2037" w:type="dxa"/>
          </w:tcPr>
          <w:p w:rsidR="00C70AAB" w:rsidRPr="008948F8" w:rsidRDefault="00C70AAB" w:rsidP="008948F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УК-1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2037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УК-2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2037" w:type="dxa"/>
          </w:tcPr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УК-3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2037" w:type="dxa"/>
          </w:tcPr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УК-4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применять современные коммуникативные технологии, в том числе  иностранном(ых) языке(ах), для академического и профессионального взаимодействия</w:t>
            </w:r>
          </w:p>
        </w:tc>
        <w:tc>
          <w:tcPr>
            <w:tcW w:w="2037" w:type="dxa"/>
          </w:tcPr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УК-5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2037" w:type="dxa"/>
          </w:tcPr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УК-6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2037" w:type="dxa"/>
          </w:tcPr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5B2ECA" w:rsidRPr="008948F8" w:rsidTr="00C70AAB">
        <w:tc>
          <w:tcPr>
            <w:tcW w:w="9854" w:type="dxa"/>
            <w:gridSpan w:val="5"/>
          </w:tcPr>
          <w:p w:rsidR="005B2ECA" w:rsidRPr="008948F8" w:rsidRDefault="005B2ECA" w:rsidP="00B57DB2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общепрофессиональные компетенции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ОПК-1</w:t>
            </w:r>
          </w:p>
        </w:tc>
        <w:tc>
          <w:tcPr>
            <w:tcW w:w="6580" w:type="dxa"/>
            <w:gridSpan w:val="2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применять современные информационно</w:t>
            </w: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softHyphen/>
              <w:t>коммуникационные технологии в профессиональной деятельности в сфере социальной работы</w:t>
            </w:r>
          </w:p>
        </w:tc>
        <w:tc>
          <w:tcPr>
            <w:tcW w:w="2059" w:type="dxa"/>
            <w:gridSpan w:val="2"/>
          </w:tcPr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ОПК-2.</w:t>
            </w:r>
          </w:p>
        </w:tc>
        <w:tc>
          <w:tcPr>
            <w:tcW w:w="6580" w:type="dxa"/>
            <w:gridSpan w:val="2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объяснять и прогнозировать социальные явления и процессы, выявлять социально-значимые проблемы и вырабатывать пути их решения на основе анализа и оценки профессиональной информации, научных теорий и концепций</w:t>
            </w:r>
          </w:p>
        </w:tc>
        <w:tc>
          <w:tcPr>
            <w:tcW w:w="2059" w:type="dxa"/>
            <w:gridSpan w:val="2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ОПК-3.</w:t>
            </w:r>
          </w:p>
        </w:tc>
        <w:tc>
          <w:tcPr>
            <w:tcW w:w="6580" w:type="dxa"/>
            <w:gridSpan w:val="2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 xml:space="preserve">Способен систематизировать и представлять результаты профессиональной деятельности в сфере социальной работы, в том числе в форме публичного выступления  </w:t>
            </w:r>
          </w:p>
        </w:tc>
        <w:tc>
          <w:tcPr>
            <w:tcW w:w="2059" w:type="dxa"/>
            <w:gridSpan w:val="2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ОПК-4.</w:t>
            </w:r>
          </w:p>
        </w:tc>
        <w:tc>
          <w:tcPr>
            <w:tcW w:w="6580" w:type="dxa"/>
            <w:gridSpan w:val="2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 xml:space="preserve">Способен к разработке, внедрению, контролю, оценке и корректировке методов и приемов осуществления профессиональной деятельности в </w:t>
            </w: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сфере социальной работы</w:t>
            </w:r>
          </w:p>
        </w:tc>
        <w:tc>
          <w:tcPr>
            <w:tcW w:w="2059" w:type="dxa"/>
            <w:gridSpan w:val="2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Подготовка и защита ВКР, раздел в ВКР</w:t>
            </w:r>
          </w:p>
        </w:tc>
      </w:tr>
      <w:tr w:rsidR="005B2ECA" w:rsidRPr="008948F8" w:rsidTr="00C70AAB">
        <w:tc>
          <w:tcPr>
            <w:tcW w:w="9854" w:type="dxa"/>
            <w:gridSpan w:val="5"/>
          </w:tcPr>
          <w:p w:rsidR="005B2ECA" w:rsidRPr="008948F8" w:rsidRDefault="005B2ECA" w:rsidP="00B57DB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профессиональные компетенции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ПК-1.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пособен к реализации деятельности по предоставлению социальных услуг, социального сопровождения, мер социальной поддержки и государственной социальной помощи, а также профилактике обстоятельств, обусловливающих нуждаемость в социальном обслуживании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ПК–2.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пособен к проведению оценки обстоятельств, которые ухудшают или могут ухудшить условия жизнедеятельности граждан, определению индивидуальных потребностей граждан с целью постановки социального диагноза, ведению документации, разработки индивидуальных программ предоставления социальных услуг и мероприятий по социальному сопровождению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ПК-3.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пособен к осуществлению контроля качества предоставления социальных услуг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ПК-4.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С</w:t>
            </w:r>
            <w:r w:rsidR="00C70AAB" w:rsidRPr="008948F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пособен к организационно-управленческой работе в подразделениях организаций, реализующих меры социальной защиты граждан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 -5.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 к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организации деятельности подразделения (группы по реализации социальных услуг и мер социальной поддержки). Осуществлять профессиональную деятельность в соответствии с </w:t>
            </w:r>
            <w:r w:rsidR="00C70AAB" w:rsidRPr="008948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этическими требованиями к деятельности 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специалиста подразделения, профилактику профессиональной деформации и выгорания.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ПК-6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пособен выявлять семейное неблагополучие в разных типах семей и семьях с детьми,               оценивать риски, определять причины социального неблагополучия в семье с детьми, факторы внутрисемейного насилия, проводить диагностику отклонений в функционировании выявленных семей, а так же определять возможности активизации потенциала семье и проведения социально-психологической реабилитации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ПК-7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пособен к осуществлению прогнозирования, проектирования и моделирования процессов, направленных на улучшение условий жизнедеятельности граждан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ПК-8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Способен выявлять, формулировать, разрешать проблемы в сфере социальной работы на основе </w:t>
            </w:r>
            <w:r w:rsidRPr="008948F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lastRenderedPageBreak/>
              <w:t>проведения прикладных исследований, в том числе опроса и мониторинга, использовать полученные результаты и данные статистической отчетности для повышения эффективности социальной работы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Подготовка и защита ВКР, </w:t>
            </w: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lastRenderedPageBreak/>
              <w:t>ПК-9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подготовке и организации мероприятий по привлечению ресурсов организаций, общественных объединений, добровольческих (волонтерских) организаций и частных лиц к реализации социального обслуживания граждан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b/>
                <w:sz w:val="28"/>
                <w:szCs w:val="28"/>
              </w:rPr>
              <w:t>ПК-10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Способен к реализации деятельности по предоставлению медико-социальных услуг, медико-социального сопровождения в процессе профилактики и лечения различных заболеваний, мер социальной поддержки и государственной социальной помощи в обстоятельствах, обусловливающих нуждаемость в медико-социальном обслуживании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ПК-11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Способен  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с учетом их реальных ожиданий и потребностей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ПК-12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 xml:space="preserve">Способен формулировать и определить вектор разрешения сложных жизненных обстоятельств   граждан, на основе проведения исследований актуальных проблем  социальной сферы, подготовлен </w:t>
            </w: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содействию гражданам в поиске подходящей работы и </w:t>
            </w: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предоставлять меры социальной защиты населения и с</w:t>
            </w:r>
            <w:r w:rsidR="00B57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  и социальных ресурсов.</w:t>
            </w:r>
          </w:p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</w:tbl>
    <w:p w:rsidR="005B2ECA" w:rsidRPr="008948F8" w:rsidRDefault="005B2ECA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i/>
          <w:sz w:val="28"/>
          <w:szCs w:val="28"/>
        </w:rPr>
        <w:t>8.3.1 Примерная тематика выпускных квалификационных работ</w:t>
      </w:r>
    </w:p>
    <w:p w:rsidR="00740675" w:rsidRDefault="00740675" w:rsidP="008948F8">
      <w:pPr>
        <w:pStyle w:val="100"/>
        <w:shd w:val="clear" w:color="auto" w:fill="auto"/>
        <w:tabs>
          <w:tab w:val="left" w:pos="726"/>
        </w:tabs>
        <w:spacing w:before="0" w:after="0" w:line="240" w:lineRule="auto"/>
        <w:ind w:firstLine="709"/>
        <w:rPr>
          <w:rFonts w:eastAsia="Calibri"/>
          <w:b/>
          <w:sz w:val="28"/>
          <w:szCs w:val="28"/>
        </w:rPr>
      </w:pPr>
    </w:p>
    <w:p w:rsidR="00740675" w:rsidRPr="00F0134A" w:rsidRDefault="00740675" w:rsidP="002D17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134A">
        <w:rPr>
          <w:rFonts w:ascii="Times New Roman" w:hAnsi="Times New Roman" w:cs="Times New Roman"/>
          <w:b/>
          <w:i/>
          <w:sz w:val="28"/>
          <w:szCs w:val="28"/>
        </w:rPr>
        <w:t>8.3.1 Примерная тематика выпускных квалификационных работ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1.А</w:t>
      </w:r>
      <w:r w:rsidRPr="002B2F0E">
        <w:rPr>
          <w:rFonts w:ascii="Times New Roman" w:hAnsi="Times New Roman" w:cs="Times New Roman"/>
          <w:sz w:val="28"/>
          <w:szCs w:val="28"/>
        </w:rPr>
        <w:t xml:space="preserve">даптация персонала учреждений социальной сферы.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B2F0E">
        <w:rPr>
          <w:rFonts w:ascii="Times New Roman" w:hAnsi="Times New Roman" w:cs="Times New Roman"/>
          <w:sz w:val="28"/>
          <w:szCs w:val="28"/>
        </w:rPr>
        <w:t xml:space="preserve"> Административное сопровождение контроля исполнения управленческих решений в социальных организациях.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B2F0E">
        <w:rPr>
          <w:rFonts w:ascii="Times New Roman" w:hAnsi="Times New Roman" w:cs="Times New Roman"/>
          <w:sz w:val="28"/>
          <w:szCs w:val="28"/>
        </w:rPr>
        <w:t xml:space="preserve">Развитие социального государства и гражданского общества в современной России.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F0E">
        <w:rPr>
          <w:rFonts w:ascii="Times New Roman" w:hAnsi="Times New Roman" w:cs="Times New Roman"/>
          <w:sz w:val="28"/>
          <w:szCs w:val="28"/>
        </w:rPr>
        <w:t xml:space="preserve">4. Аналитическая работа как фактор устойчивости социального управления.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B2F0E">
        <w:rPr>
          <w:rFonts w:ascii="Times New Roman" w:hAnsi="Times New Roman" w:cs="Times New Roman"/>
          <w:sz w:val="28"/>
          <w:szCs w:val="28"/>
        </w:rPr>
        <w:t xml:space="preserve">. Актуальные проблемы оптимизации условий труда в учреждениях социальной сферы.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B2F0E">
        <w:rPr>
          <w:rFonts w:ascii="Times New Roman" w:hAnsi="Times New Roman" w:cs="Times New Roman"/>
          <w:sz w:val="28"/>
          <w:szCs w:val="28"/>
        </w:rPr>
        <w:t xml:space="preserve"> Деятельность женщины-руководителя в социальной сфере.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Информационно- аналитическая деятельность руководителя социальной организации.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Информация и информационные системы как основа управления в социальной сфере.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Основные направления реализации социальной политики в современных условиях и их нормативно-правовое обеспечении.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2B2F0E">
        <w:rPr>
          <w:rFonts w:ascii="Times New Roman" w:hAnsi="Times New Roman" w:cs="Times New Roman"/>
          <w:sz w:val="28"/>
          <w:szCs w:val="28"/>
        </w:rPr>
        <w:t xml:space="preserve">.Современный инструментарий администрирования социальной организации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B2F0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Профессиональное сгорание специалистов социальной сферы и методы его преодоления.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B2F0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Информационные технологии обеспечения управленческой деятельности.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Контроль в системе управления социальной защитой населения.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Моделирование организационных и </w:t>
      </w:r>
      <w:r w:rsidR="002D176A" w:rsidRPr="002B2F0E">
        <w:rPr>
          <w:rFonts w:ascii="Times New Roman" w:hAnsi="Times New Roman" w:cs="Times New Roman"/>
          <w:sz w:val="28"/>
          <w:szCs w:val="28"/>
        </w:rPr>
        <w:t>психологических основ подготовки,</w:t>
      </w:r>
      <w:r w:rsidRPr="002B2F0E">
        <w:rPr>
          <w:rFonts w:ascii="Times New Roman" w:hAnsi="Times New Roman" w:cs="Times New Roman"/>
          <w:sz w:val="28"/>
          <w:szCs w:val="28"/>
        </w:rPr>
        <w:t xml:space="preserve"> и принятия управленческих решений.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Маркетинг социальных услуг.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Совершенствование повышения квалификации и переподготовки кадров социальной защиты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2B2F0E">
        <w:rPr>
          <w:rFonts w:ascii="Times New Roman" w:hAnsi="Times New Roman" w:cs="Times New Roman"/>
          <w:sz w:val="28"/>
          <w:szCs w:val="28"/>
        </w:rPr>
        <w:t xml:space="preserve">.Организация адаптации сотрудников в органах социальной защиты населения.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2B2F0E">
        <w:rPr>
          <w:rFonts w:ascii="Times New Roman" w:hAnsi="Times New Roman" w:cs="Times New Roman"/>
          <w:sz w:val="28"/>
          <w:szCs w:val="28"/>
        </w:rPr>
        <w:t xml:space="preserve">.Организация добровольческой деятельности в системе социальной работы.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Организация работы информационно-аналитического отдела социальной защиты.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Основные стратегии управления персоналом в социальной сфере.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2B2F0E">
        <w:rPr>
          <w:rFonts w:ascii="Times New Roman" w:hAnsi="Times New Roman" w:cs="Times New Roman"/>
          <w:sz w:val="28"/>
          <w:szCs w:val="28"/>
        </w:rPr>
        <w:t xml:space="preserve">.Особенности работы руководителя в органах социальной защиты населения.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2B2F0E">
        <w:rPr>
          <w:rFonts w:ascii="Times New Roman" w:hAnsi="Times New Roman" w:cs="Times New Roman"/>
          <w:sz w:val="28"/>
          <w:szCs w:val="28"/>
        </w:rPr>
        <w:t xml:space="preserve">.Особенности управления женским коллективом в социальной сфере.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B2F0E">
        <w:rPr>
          <w:rFonts w:ascii="Times New Roman" w:hAnsi="Times New Roman" w:cs="Times New Roman"/>
          <w:sz w:val="28"/>
          <w:szCs w:val="28"/>
        </w:rPr>
        <w:t>3.Организация управления социальной защитой населения на территории субъекта Федерации.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B2F0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Организация досуга молодежи как мера профилактики социальных девиаций.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B2F0E">
        <w:rPr>
          <w:rFonts w:ascii="Times New Roman" w:hAnsi="Times New Roman" w:cs="Times New Roman"/>
          <w:sz w:val="28"/>
          <w:szCs w:val="28"/>
        </w:rPr>
        <w:t xml:space="preserve">5.Проект мероприятий по совершенствованию организационного поведения.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B2F0E">
        <w:rPr>
          <w:rFonts w:ascii="Times New Roman" w:hAnsi="Times New Roman" w:cs="Times New Roman"/>
          <w:sz w:val="28"/>
          <w:szCs w:val="28"/>
        </w:rPr>
        <w:t xml:space="preserve">6.Планирование трудовой карьеры как метод регулирования профессионально-квалификационного и должностного роста персонала.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Проектирование организационной структуры в социальных учреждениях.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Прогнозирование развития учреждения социального обслуживания.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Процесс выработки и реализации рисковых управленческих решений в практике деятельности руководителя социальной службы.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Развитие системы управления учреждениями социального обслуживания.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Развитие методов управления в социальной сфере на примере ЦСО.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32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Разработка комплексных планов совершенствования системы управления (на примере ЦСО).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Развитие коммерческой деятельности в социальной сфере.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Развитие инновационных технологий в социальной работе (с различными группами населения и в различных сферах жизнедеятельности).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Роль и место приоритетных национальных проектов в обеспечении социальной безопасности Российской Федерации.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Роль общественных организаций в реализации городских и районных социальных программ.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Стиль управления как фактор формирования корпоративной культуры.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Pr="002B2F0E">
        <w:rPr>
          <w:rFonts w:ascii="Times New Roman" w:hAnsi="Times New Roman" w:cs="Times New Roman"/>
          <w:sz w:val="28"/>
          <w:szCs w:val="28"/>
        </w:rPr>
        <w:t xml:space="preserve">.Современные управленческие технологии анализа деятельности руководителя социальной сферы.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Pr="002B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F0E">
        <w:rPr>
          <w:rFonts w:ascii="Times New Roman" w:hAnsi="Times New Roman" w:cs="Times New Roman"/>
          <w:sz w:val="28"/>
          <w:szCs w:val="28"/>
        </w:rPr>
        <w:t xml:space="preserve">Система социальной защиты населения в муниципальных образованиях.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Pr="002B2F0E">
        <w:rPr>
          <w:rFonts w:ascii="Times New Roman" w:hAnsi="Times New Roman" w:cs="Times New Roman"/>
          <w:sz w:val="28"/>
          <w:szCs w:val="28"/>
        </w:rPr>
        <w:t xml:space="preserve">.Современные технологии обучения специалистов в социальной организации.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Pr="002B2F0E">
        <w:rPr>
          <w:rFonts w:ascii="Times New Roman" w:hAnsi="Times New Roman" w:cs="Times New Roman"/>
          <w:sz w:val="28"/>
          <w:szCs w:val="28"/>
        </w:rPr>
        <w:t>.Технологи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B2F0E">
        <w:rPr>
          <w:rFonts w:ascii="Times New Roman" w:hAnsi="Times New Roman" w:cs="Times New Roman"/>
          <w:sz w:val="28"/>
          <w:szCs w:val="28"/>
        </w:rPr>
        <w:t xml:space="preserve"> оценки профессионализма специалистов по социальной работе.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42. </w:t>
      </w:r>
      <w:r w:rsidRPr="002B2F0E">
        <w:rPr>
          <w:rFonts w:ascii="Times New Roman" w:hAnsi="Times New Roman" w:cs="Times New Roman"/>
          <w:sz w:val="28"/>
          <w:szCs w:val="28"/>
        </w:rPr>
        <w:t xml:space="preserve">Условия повышения эффективности социальной работы с молодой семьей.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</w:t>
      </w:r>
      <w:r w:rsidRPr="002B2F0E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профессиональной успешности специалиста по социальной работе. </w:t>
      </w:r>
    </w:p>
    <w:p w:rsidR="00740675" w:rsidRDefault="00740675" w:rsidP="00740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</w:t>
      </w:r>
      <w:r w:rsidRPr="002B2F0E">
        <w:rPr>
          <w:rFonts w:ascii="Times New Roman" w:hAnsi="Times New Roman" w:cs="Times New Roman"/>
          <w:sz w:val="28"/>
          <w:szCs w:val="28"/>
        </w:rPr>
        <w:t xml:space="preserve">Экономическая и правовая основа социального государства и гражданского общества. </w:t>
      </w:r>
    </w:p>
    <w:p w:rsidR="00740675" w:rsidRPr="002B2F0E" w:rsidRDefault="00740675" w:rsidP="007406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</w:t>
      </w:r>
      <w:r w:rsidRPr="002B2F0E">
        <w:rPr>
          <w:rFonts w:ascii="Times New Roman" w:hAnsi="Times New Roman" w:cs="Times New Roman"/>
          <w:sz w:val="28"/>
          <w:szCs w:val="28"/>
        </w:rPr>
        <w:t>Организация предупреждения и преодоления профессиональной усталости специалистов и руководителей социальных служб.</w:t>
      </w:r>
    </w:p>
    <w:p w:rsidR="00740675" w:rsidRDefault="00740675" w:rsidP="007406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80E" w:rsidRPr="008948F8" w:rsidRDefault="0005080E" w:rsidP="008948F8">
      <w:pPr>
        <w:pStyle w:val="100"/>
        <w:shd w:val="clear" w:color="auto" w:fill="auto"/>
        <w:tabs>
          <w:tab w:val="left" w:pos="726"/>
        </w:tabs>
        <w:spacing w:before="0" w:after="0" w:line="240" w:lineRule="auto"/>
        <w:ind w:firstLine="709"/>
        <w:rPr>
          <w:rFonts w:eastAsia="Calibri"/>
          <w:b/>
          <w:sz w:val="28"/>
          <w:szCs w:val="28"/>
        </w:rPr>
      </w:pPr>
      <w:r w:rsidRPr="008948F8">
        <w:rPr>
          <w:rFonts w:eastAsia="Calibri"/>
          <w:b/>
          <w:sz w:val="28"/>
          <w:szCs w:val="28"/>
        </w:rPr>
        <w:t>9. Методические рекомендации для подготовки к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Программа государственной итоговой аттестации, требования к выпускным квалификационным работам и порядку их выполнения, критерии защиты выпускных квалификационных работ, утвержденные университетом, а также порядок подачи и рассмотрения апелляций доводятся до сведения студентов не позднее, чем за шесть месяцев до начала государственной итоговой аттестации в соответствии с графиком учебного процесса.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Университет утверждает перечень тем выпускных квалификационных работ, предлагаемых студентам (далее – перечень тем), и доводит его до сведения студентов не позднее, чем за 6 месяцев до даты начала ГИА в соответствии с графиком учебного процесса.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По письменному заявлению студента (нескольких студентов, выполняющих выпускную квалификационную работу совместно) университет может предоставить студенту (студентам) возможность подготовки и защиты выпускной квалификационной работы по теме, предложенной студентом (студентами), в случае обоснованности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Общие требования к структуре и оформлению ВКР определены в локальном нормативном акте ДГУ - «Положении о порядке проведения государственной </w:t>
      </w:r>
      <w:r w:rsidRPr="008948F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итоговой аттестации по образовательным программам высшего образования – программам бакалавриата, программам специалитета и программам магистратуры в Дагестанском государственном университете».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10. Особенности организации государственной итоговой аттестации инвалидов и лиц с ограниченными возможностями здоровья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Реализуемая ОПОП предусматривает возможность обучения инвалидов и лиц с ограниченными возможностями здоровья.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Программа государственной итоговой аттестации для инвалидов и лиц с ограниченными возможностями здоровья разрабатывается руководителем ОПОП индивидуально, согласовывается со студентом, представителем возможного работодателя – эксперта. При выборе темы ВКР учитываются рекомендации медико-социальной экспертизы относительно возможных условий и видов труда.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При проведении государственной итоговой аттестации обеспечивается соблюдение следующих общих требований: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Проведение государственной итоговой аттестации для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для обучающихся при прохождении государственной итоговой аттестации;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Пользование необходимыми обучающимся техническими средствами при прохождении государственной итоговой аттестации с учетом их индивидуальных особенностей;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По письменному заявлению обучающегося с ограниченными возможностями здоровья продолжительность защиты ВКР может быть увеличена по отношению к установленной продолжительности.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Продолжительность выступления обучающегося при защите выпускной квалификационной работы - не более чем на 15 минут.</w:t>
      </w:r>
    </w:p>
    <w:p w:rsidR="00060438" w:rsidRPr="008948F8" w:rsidRDefault="00060438" w:rsidP="008948F8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060438" w:rsidRPr="008948F8" w:rsidSect="0086187D">
      <w:footerReference w:type="default" r:id="rId5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6C8" w:rsidRDefault="00E036C8">
      <w:pPr>
        <w:spacing w:after="0" w:line="240" w:lineRule="auto"/>
      </w:pPr>
      <w:r>
        <w:separator/>
      </w:r>
    </w:p>
  </w:endnote>
  <w:endnote w:type="continuationSeparator" w:id="0">
    <w:p w:rsidR="00E036C8" w:rsidRDefault="00E0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2892584"/>
      <w:docPartObj>
        <w:docPartGallery w:val="Page Numbers (Bottom of Page)"/>
        <w:docPartUnique/>
      </w:docPartObj>
    </w:sdtPr>
    <w:sdtEndPr/>
    <w:sdtContent>
      <w:p w:rsidR="00A60326" w:rsidRDefault="00C15C7B">
        <w:pPr>
          <w:pStyle w:val="14"/>
          <w:jc w:val="right"/>
        </w:pPr>
        <w:r>
          <w:fldChar w:fldCharType="begin"/>
        </w:r>
        <w:r w:rsidR="00A60326">
          <w:instrText>PAGE   \* MERGEFORMAT</w:instrText>
        </w:r>
        <w:r>
          <w:fldChar w:fldCharType="separate"/>
        </w:r>
        <w:r w:rsidR="00381FDB">
          <w:rPr>
            <w:noProof/>
          </w:rPr>
          <w:t>1</w:t>
        </w:r>
        <w:r>
          <w:fldChar w:fldCharType="end"/>
        </w:r>
      </w:p>
    </w:sdtContent>
  </w:sdt>
  <w:p w:rsidR="00A60326" w:rsidRDefault="00A60326"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6C8" w:rsidRDefault="00E036C8">
      <w:pPr>
        <w:spacing w:after="0" w:line="240" w:lineRule="auto"/>
      </w:pPr>
      <w:r>
        <w:separator/>
      </w:r>
    </w:p>
  </w:footnote>
  <w:footnote w:type="continuationSeparator" w:id="0">
    <w:p w:rsidR="00E036C8" w:rsidRDefault="00E0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31D55"/>
    <w:multiLevelType w:val="hybridMultilevel"/>
    <w:tmpl w:val="56987E52"/>
    <w:lvl w:ilvl="0" w:tplc="AF9C913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35C58"/>
    <w:multiLevelType w:val="multilevel"/>
    <w:tmpl w:val="BB448F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9A1AB6"/>
    <w:multiLevelType w:val="hybridMultilevel"/>
    <w:tmpl w:val="DB200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522D5"/>
    <w:multiLevelType w:val="hybridMultilevel"/>
    <w:tmpl w:val="7C6A8C4E"/>
    <w:lvl w:ilvl="0" w:tplc="20A0EB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E2D1B"/>
    <w:multiLevelType w:val="hybridMultilevel"/>
    <w:tmpl w:val="221E43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F74093"/>
    <w:multiLevelType w:val="hybridMultilevel"/>
    <w:tmpl w:val="2C8ED330"/>
    <w:lvl w:ilvl="0" w:tplc="4998C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80531"/>
    <w:multiLevelType w:val="hybridMultilevel"/>
    <w:tmpl w:val="9FD88E82"/>
    <w:lvl w:ilvl="0" w:tplc="4998C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CAD6690"/>
    <w:multiLevelType w:val="hybridMultilevel"/>
    <w:tmpl w:val="FF2C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86268A"/>
    <w:multiLevelType w:val="multilevel"/>
    <w:tmpl w:val="6A4441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1D0E92"/>
    <w:multiLevelType w:val="hybridMultilevel"/>
    <w:tmpl w:val="5B9E4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F5F06"/>
    <w:multiLevelType w:val="hybridMultilevel"/>
    <w:tmpl w:val="8F74D1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C767C5A"/>
    <w:multiLevelType w:val="hybridMultilevel"/>
    <w:tmpl w:val="C268B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</w:num>
  <w:num w:numId="11">
    <w:abstractNumId w:val="9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80E"/>
    <w:rsid w:val="0002535C"/>
    <w:rsid w:val="00030EAF"/>
    <w:rsid w:val="0004084E"/>
    <w:rsid w:val="0005080E"/>
    <w:rsid w:val="00060438"/>
    <w:rsid w:val="00066609"/>
    <w:rsid w:val="000940F6"/>
    <w:rsid w:val="000B0017"/>
    <w:rsid w:val="000B3339"/>
    <w:rsid w:val="000C5C00"/>
    <w:rsid w:val="000E5494"/>
    <w:rsid w:val="001C31DA"/>
    <w:rsid w:val="001D714D"/>
    <w:rsid w:val="001E1A99"/>
    <w:rsid w:val="0021704A"/>
    <w:rsid w:val="00273283"/>
    <w:rsid w:val="0027377C"/>
    <w:rsid w:val="00274678"/>
    <w:rsid w:val="00277917"/>
    <w:rsid w:val="00281D4D"/>
    <w:rsid w:val="002A6337"/>
    <w:rsid w:val="002B53E8"/>
    <w:rsid w:val="002D176A"/>
    <w:rsid w:val="00305D0E"/>
    <w:rsid w:val="00307F59"/>
    <w:rsid w:val="0033403D"/>
    <w:rsid w:val="00353CFA"/>
    <w:rsid w:val="00363F1B"/>
    <w:rsid w:val="00373634"/>
    <w:rsid w:val="003761DA"/>
    <w:rsid w:val="00381FDB"/>
    <w:rsid w:val="003C0495"/>
    <w:rsid w:val="003F5C39"/>
    <w:rsid w:val="00410826"/>
    <w:rsid w:val="00426DAB"/>
    <w:rsid w:val="00437666"/>
    <w:rsid w:val="00463A96"/>
    <w:rsid w:val="00492D06"/>
    <w:rsid w:val="004B4073"/>
    <w:rsid w:val="00514B72"/>
    <w:rsid w:val="005270F5"/>
    <w:rsid w:val="00527D3B"/>
    <w:rsid w:val="00595CC6"/>
    <w:rsid w:val="005A7262"/>
    <w:rsid w:val="005B24A3"/>
    <w:rsid w:val="005B2ECA"/>
    <w:rsid w:val="006203C9"/>
    <w:rsid w:val="00632208"/>
    <w:rsid w:val="00652051"/>
    <w:rsid w:val="0065542E"/>
    <w:rsid w:val="00690981"/>
    <w:rsid w:val="006A2BEF"/>
    <w:rsid w:val="006B0F71"/>
    <w:rsid w:val="006C577C"/>
    <w:rsid w:val="00735075"/>
    <w:rsid w:val="00740675"/>
    <w:rsid w:val="00744518"/>
    <w:rsid w:val="00793D66"/>
    <w:rsid w:val="00806C01"/>
    <w:rsid w:val="0086187D"/>
    <w:rsid w:val="008853DD"/>
    <w:rsid w:val="008948F8"/>
    <w:rsid w:val="008B6DC1"/>
    <w:rsid w:val="008D7AD3"/>
    <w:rsid w:val="008E21A3"/>
    <w:rsid w:val="00961F1D"/>
    <w:rsid w:val="009F762E"/>
    <w:rsid w:val="00A00CAD"/>
    <w:rsid w:val="00A12B90"/>
    <w:rsid w:val="00A55C26"/>
    <w:rsid w:val="00A60326"/>
    <w:rsid w:val="00A83069"/>
    <w:rsid w:val="00A8667A"/>
    <w:rsid w:val="00AB5500"/>
    <w:rsid w:val="00AC0DE9"/>
    <w:rsid w:val="00AC7911"/>
    <w:rsid w:val="00B16487"/>
    <w:rsid w:val="00B27032"/>
    <w:rsid w:val="00B57DB2"/>
    <w:rsid w:val="00B94015"/>
    <w:rsid w:val="00BD7ABD"/>
    <w:rsid w:val="00BE6DEE"/>
    <w:rsid w:val="00BF2992"/>
    <w:rsid w:val="00C15C7B"/>
    <w:rsid w:val="00C451F4"/>
    <w:rsid w:val="00C70AAB"/>
    <w:rsid w:val="00C76804"/>
    <w:rsid w:val="00C975A9"/>
    <w:rsid w:val="00CA45CE"/>
    <w:rsid w:val="00CB4711"/>
    <w:rsid w:val="00D05F29"/>
    <w:rsid w:val="00D95D89"/>
    <w:rsid w:val="00DA5D4E"/>
    <w:rsid w:val="00DC7A58"/>
    <w:rsid w:val="00E036C8"/>
    <w:rsid w:val="00E60853"/>
    <w:rsid w:val="00ED5B0A"/>
    <w:rsid w:val="00ED69A1"/>
    <w:rsid w:val="00EF3DE2"/>
    <w:rsid w:val="00F46F80"/>
    <w:rsid w:val="00F614C3"/>
    <w:rsid w:val="00F9111D"/>
    <w:rsid w:val="00FA65C8"/>
    <w:rsid w:val="00FA726F"/>
    <w:rsid w:val="00FB3A59"/>
    <w:rsid w:val="00FE0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4F8B759-DC94-413F-BCC9-8B46B9A5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62E"/>
  </w:style>
  <w:style w:type="paragraph" w:styleId="3">
    <w:name w:val="heading 3"/>
    <w:basedOn w:val="a"/>
    <w:next w:val="a"/>
    <w:link w:val="30"/>
    <w:uiPriority w:val="9"/>
    <w:unhideWhenUsed/>
    <w:qFormat/>
    <w:rsid w:val="00363F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5080E"/>
  </w:style>
  <w:style w:type="table" w:customStyle="1" w:styleId="10">
    <w:name w:val="Сетка таблицы1"/>
    <w:basedOn w:val="a1"/>
    <w:next w:val="a3"/>
    <w:uiPriority w:val="39"/>
    <w:rsid w:val="00050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next w:val="a4"/>
    <w:uiPriority w:val="34"/>
    <w:qFormat/>
    <w:rsid w:val="0005080E"/>
    <w:pPr>
      <w:ind w:left="720"/>
      <w:contextualSpacing/>
    </w:pPr>
    <w:rPr>
      <w:rFonts w:ascii="Times New Roman" w:hAnsi="Times New Roman" w:cs="Times New Roman"/>
      <w:b/>
      <w:sz w:val="28"/>
      <w:szCs w:val="28"/>
    </w:rPr>
  </w:style>
  <w:style w:type="paragraph" w:customStyle="1" w:styleId="12">
    <w:name w:val="Текст выноски1"/>
    <w:basedOn w:val="a"/>
    <w:next w:val="a5"/>
    <w:link w:val="a6"/>
    <w:uiPriority w:val="99"/>
    <w:semiHidden/>
    <w:unhideWhenUsed/>
    <w:rsid w:val="0005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12"/>
    <w:uiPriority w:val="99"/>
    <w:semiHidden/>
    <w:rsid w:val="0005080E"/>
    <w:rPr>
      <w:rFonts w:ascii="Tahoma" w:hAnsi="Tahoma" w:cs="Tahoma"/>
      <w:sz w:val="16"/>
      <w:szCs w:val="16"/>
    </w:rPr>
  </w:style>
  <w:style w:type="paragraph" w:customStyle="1" w:styleId="13">
    <w:name w:val="Верхний колонтитул1"/>
    <w:basedOn w:val="a"/>
    <w:next w:val="a7"/>
    <w:link w:val="a8"/>
    <w:uiPriority w:val="99"/>
    <w:unhideWhenUsed/>
    <w:rsid w:val="0005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13"/>
    <w:uiPriority w:val="99"/>
    <w:rsid w:val="0005080E"/>
  </w:style>
  <w:style w:type="paragraph" w:customStyle="1" w:styleId="14">
    <w:name w:val="Нижний колонтитул1"/>
    <w:basedOn w:val="a"/>
    <w:next w:val="a9"/>
    <w:link w:val="aa"/>
    <w:uiPriority w:val="99"/>
    <w:unhideWhenUsed/>
    <w:rsid w:val="0005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14"/>
    <w:uiPriority w:val="99"/>
    <w:rsid w:val="0005080E"/>
  </w:style>
  <w:style w:type="table" w:styleId="a3">
    <w:name w:val="Table Grid"/>
    <w:basedOn w:val="a1"/>
    <w:uiPriority w:val="39"/>
    <w:rsid w:val="00050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080E"/>
    <w:pPr>
      <w:ind w:left="720"/>
      <w:contextualSpacing/>
    </w:pPr>
  </w:style>
  <w:style w:type="paragraph" w:styleId="a5">
    <w:name w:val="Balloon Text"/>
    <w:basedOn w:val="a"/>
    <w:link w:val="15"/>
    <w:uiPriority w:val="99"/>
    <w:semiHidden/>
    <w:unhideWhenUsed/>
    <w:rsid w:val="0005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5"/>
    <w:uiPriority w:val="99"/>
    <w:semiHidden/>
    <w:rsid w:val="0005080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16"/>
    <w:uiPriority w:val="99"/>
    <w:semiHidden/>
    <w:unhideWhenUsed/>
    <w:rsid w:val="0005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7"/>
    <w:uiPriority w:val="99"/>
    <w:semiHidden/>
    <w:rsid w:val="0005080E"/>
  </w:style>
  <w:style w:type="paragraph" w:styleId="a9">
    <w:name w:val="footer"/>
    <w:basedOn w:val="a"/>
    <w:link w:val="17"/>
    <w:uiPriority w:val="99"/>
    <w:semiHidden/>
    <w:unhideWhenUsed/>
    <w:rsid w:val="0005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9"/>
    <w:uiPriority w:val="99"/>
    <w:semiHidden/>
    <w:rsid w:val="0005080E"/>
  </w:style>
  <w:style w:type="character" w:customStyle="1" w:styleId="ab">
    <w:name w:val="Основной текст_"/>
    <w:basedOn w:val="a0"/>
    <w:link w:val="100"/>
    <w:rsid w:val="00307F5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b"/>
    <w:rsid w:val="00307F59"/>
    <w:pPr>
      <w:widowControl w:val="0"/>
      <w:shd w:val="clear" w:color="auto" w:fill="FFFFFF"/>
      <w:spacing w:before="300" w:after="240" w:line="274" w:lineRule="exact"/>
      <w:ind w:hanging="6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rsid w:val="00363F1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FontStyle59">
    <w:name w:val="Font Style59"/>
    <w:rsid w:val="005270F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5270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Основной текст4"/>
    <w:basedOn w:val="a"/>
    <w:rsid w:val="008948F8"/>
    <w:pPr>
      <w:widowControl w:val="0"/>
      <w:shd w:val="clear" w:color="auto" w:fill="FFFFFF"/>
      <w:spacing w:after="60" w:line="0" w:lineRule="atLeast"/>
      <w:ind w:hanging="380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ac">
    <w:name w:val="список с точками"/>
    <w:basedOn w:val="a"/>
    <w:rsid w:val="008948F8"/>
    <w:pPr>
      <w:spacing w:after="0" w:line="312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8948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5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277333" TargetMode="External"/><Relationship Id="rId18" Type="http://schemas.openxmlformats.org/officeDocument/2006/relationships/hyperlink" Target="http://elib.dgu.ru/data/bulluten/noyab14/soc_gum/social-work.pdf" TargetMode="External"/><Relationship Id="rId26" Type="http://schemas.openxmlformats.org/officeDocument/2006/relationships/hyperlink" Target="http://biblioclub.ru/index.php?page=book&amp;id=114139" TargetMode="External"/><Relationship Id="rId39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453438" TargetMode="External"/><Relationship Id="rId34" Type="http://schemas.openxmlformats.org/officeDocument/2006/relationships/hyperlink" Target="http://&#1077;library.ru" TargetMode="External"/><Relationship Id="rId42" Type="http://schemas.openxmlformats.org/officeDocument/2006/relationships/hyperlink" Target="http://www.ffoms.ru/portal/page/portal/top/index" TargetMode="External"/><Relationship Id="rId47" Type="http://schemas.openxmlformats.org/officeDocument/2006/relationships/hyperlink" Target="http://www.rospotrebnadzor.ru/" TargetMode="External"/><Relationship Id="rId50" Type="http://schemas.openxmlformats.org/officeDocument/2006/relationships/hyperlink" Target="http://niimt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&amp;id=436814" TargetMode="External"/><Relationship Id="rId17" Type="http://schemas.openxmlformats.org/officeDocument/2006/relationships/hyperlink" Target="http://biblioclub.ru/index.php?page=book&amp;id=221307" TargetMode="External"/><Relationship Id="rId25" Type="http://schemas.openxmlformats.org/officeDocument/2006/relationships/hyperlink" Target="http://biblioclub.ru/index.php?page=book&amp;id=453495" TargetMode="External"/><Relationship Id="rId33" Type="http://schemas.openxmlformats.org/officeDocument/2006/relationships/hyperlink" Target="http://www.elib.dgu.ru" TargetMode="External"/><Relationship Id="rId38" Type="http://schemas.openxmlformats.org/officeDocument/2006/relationships/hyperlink" Target="http://uisrussia.msu.ru" TargetMode="External"/><Relationship Id="rId46" Type="http://schemas.openxmlformats.org/officeDocument/2006/relationships/hyperlink" Target="http://www.mzrd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36807" TargetMode="External"/><Relationship Id="rId20" Type="http://schemas.openxmlformats.org/officeDocument/2006/relationships/hyperlink" Target="http://biblioclub.ru/index.php?page=book&amp;id=486127" TargetMode="External"/><Relationship Id="rId29" Type="http://schemas.openxmlformats.org/officeDocument/2006/relationships/hyperlink" Target="http://biblioclub.ru/index.php?page=book&amp;id=229256" TargetMode="External"/><Relationship Id="rId41" Type="http://schemas.openxmlformats.org/officeDocument/2006/relationships/hyperlink" Target="http://www.rosminzdrav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ioclub.ru/index.php?page=book&amp;id=93436" TargetMode="External"/><Relationship Id="rId24" Type="http://schemas.openxmlformats.org/officeDocument/2006/relationships/hyperlink" Target="http://elib.dgu.ru/data/bulluten/ipc16/soc_gum/social_protection.pdf" TargetMode="External"/><Relationship Id="rId32" Type="http://schemas.openxmlformats.org/officeDocument/2006/relationships/hyperlink" Target="http://biblioclub.ru/index.php?page=book&amp;id=476517" TargetMode="External"/><Relationship Id="rId37" Type="http://schemas.openxmlformats.org/officeDocument/2006/relationships/hyperlink" Target="http://www.neicon.ru" TargetMode="External"/><Relationship Id="rId40" Type="http://schemas.openxmlformats.org/officeDocument/2006/relationships/hyperlink" Target="http://cyberleninka.ru/" TargetMode="External"/><Relationship Id="rId45" Type="http://schemas.openxmlformats.org/officeDocument/2006/relationships/hyperlink" Target="http://www.roszdravnadzor.ru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lib.dgu.ru/data/bulluten/ipc16/soc_gum/sociology.pdf" TargetMode="External"/><Relationship Id="rId23" Type="http://schemas.openxmlformats.org/officeDocument/2006/relationships/hyperlink" Target="http://biblioclub.ru/index.php?page=book&amp;id=136767" TargetMode="External"/><Relationship Id="rId28" Type="http://schemas.openxmlformats.org/officeDocument/2006/relationships/hyperlink" Target="http://biblioclub.ru/index.php?page=book&amp;id=452561" TargetMode="External"/><Relationship Id="rId36" Type="http://schemas.openxmlformats.org/officeDocument/2006/relationships/hyperlink" Target="http://elsevierscience.ru" TargetMode="External"/><Relationship Id="rId49" Type="http://schemas.openxmlformats.org/officeDocument/2006/relationships/hyperlink" Target="http://www.fomsrd.ru/" TargetMode="External"/><Relationship Id="rId10" Type="http://schemas.openxmlformats.org/officeDocument/2006/relationships/hyperlink" Target="http://biblioclub.ru/index.php?page=book&amp;id=103335" TargetMode="External"/><Relationship Id="rId19" Type="http://schemas.openxmlformats.org/officeDocument/2006/relationships/hyperlink" Target="http://biblioclub.ru/index.php?page=book&amp;id=232458" TargetMode="External"/><Relationship Id="rId31" Type="http://schemas.openxmlformats.org/officeDocument/2006/relationships/hyperlink" Target="http://biblioclub.ru/index.php?page=book&amp;id=232330" TargetMode="External"/><Relationship Id="rId44" Type="http://schemas.openxmlformats.org/officeDocument/2006/relationships/hyperlink" Target="http://www.rosmintrud.ru/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ndoc.dgu.ru/PDFF/Polojenie_GIA_DGU_2018.pdf" TargetMode="External"/><Relationship Id="rId14" Type="http://schemas.openxmlformats.org/officeDocument/2006/relationships/hyperlink" Target="http://biblioclub.ru/index.php?page=book&amp;id=114433" TargetMode="External"/><Relationship Id="rId22" Type="http://schemas.openxmlformats.org/officeDocument/2006/relationships/hyperlink" Target="http://biblioclub.ru/index.php?page=book&amp;id=253961" TargetMode="External"/><Relationship Id="rId27" Type="http://schemas.openxmlformats.org/officeDocument/2006/relationships/hyperlink" Target="http://biblioclub.ru/index.php?page=book&amp;id=450741" TargetMode="External"/><Relationship Id="rId30" Type="http://schemas.openxmlformats.org/officeDocument/2006/relationships/hyperlink" Target="http://biblioclub.ru/index.php?page=book&amp;id=434665" TargetMode="External"/><Relationship Id="rId35" Type="http://schemas.openxmlformats.org/officeDocument/2006/relationships/hyperlink" Target="http://www.iprbookshop.ru/" TargetMode="External"/><Relationship Id="rId43" Type="http://schemas.openxmlformats.org/officeDocument/2006/relationships/hyperlink" Target="http://fss.ru/" TargetMode="External"/><Relationship Id="rId48" Type="http://schemas.openxmlformats.org/officeDocument/2006/relationships/hyperlink" Target="http://05.rospotrebnadzor.ru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demograph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20</Pages>
  <Words>6201</Words>
  <Characters>35349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Магар</cp:lastModifiedBy>
  <cp:revision>91</cp:revision>
  <cp:lastPrinted>2020-10-28T11:17:00Z</cp:lastPrinted>
  <dcterms:created xsi:type="dcterms:W3CDTF">2020-01-23T09:38:00Z</dcterms:created>
  <dcterms:modified xsi:type="dcterms:W3CDTF">2023-05-31T08:01:00Z</dcterms:modified>
</cp:coreProperties>
</file>