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A2" w:rsidRPr="00750200" w:rsidRDefault="00EE7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937A2" w:rsidRPr="00750200" w:rsidSect="00750200">
          <w:footerReference w:type="default" r:id="rId8"/>
          <w:pgSz w:w="11900" w:h="16838"/>
          <w:pgMar w:top="1440" w:right="880" w:bottom="1440" w:left="1440" w:header="720" w:footer="720" w:gutter="0"/>
          <w:cols w:space="720" w:equalWidth="0">
            <w:col w:w="9580"/>
          </w:cols>
          <w:noEndnote/>
          <w:titlePg/>
          <w:docGrid w:linePitch="299"/>
        </w:sect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579745" cy="820039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20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2C" w:rsidRDefault="00EE74F9" w:rsidP="008C3282">
      <w:pPr>
        <w:widowControl w:val="0"/>
        <w:autoSpaceDE w:val="0"/>
        <w:autoSpaceDN w:val="0"/>
        <w:adjustRightInd w:val="0"/>
        <w:spacing w:after="0" w:line="240" w:lineRule="auto"/>
        <w:ind w:left="1134" w:right="-9922" w:hanging="141"/>
        <w:rPr>
          <w:rFonts w:ascii="Times New Roman" w:hAnsi="Times New Roman" w:cs="Times New Roman"/>
        </w:rPr>
        <w:sectPr w:rsidR="00DD362C" w:rsidSect="008C3282">
          <w:pgSz w:w="11908" w:h="16838"/>
          <w:pgMar w:top="1440" w:right="1135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64860" cy="836358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836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A2" w:rsidRDefault="003937A2" w:rsidP="008C3282">
      <w:pPr>
        <w:widowControl w:val="0"/>
        <w:autoSpaceDE w:val="0"/>
        <w:autoSpaceDN w:val="0"/>
        <w:adjustRightInd w:val="0"/>
        <w:spacing w:after="0" w:line="240" w:lineRule="auto"/>
        <w:ind w:left="1134" w:right="-9922" w:hanging="141"/>
        <w:rPr>
          <w:rFonts w:ascii="Times New Roman" w:hAnsi="Times New Roman" w:cs="Times New Roman"/>
        </w:rPr>
      </w:pPr>
    </w:p>
    <w:p w:rsidR="003937A2" w:rsidRPr="00D17D31" w:rsidRDefault="0036475E" w:rsidP="006E1F7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5"/>
      <w:bookmarkStart w:id="3" w:name="page9"/>
      <w:bookmarkEnd w:id="2"/>
      <w:bookmarkEnd w:id="3"/>
      <w:r w:rsidRPr="00D17D3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6E050C" w:rsidRPr="00D17D31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 аттестации</w:t>
      </w:r>
      <w:r w:rsidR="0039673F" w:rsidRPr="00D17D31">
        <w:rPr>
          <w:rFonts w:ascii="Times New Roman" w:hAnsi="Times New Roman" w:cs="Times New Roman"/>
          <w:b/>
          <w:bCs/>
          <w:sz w:val="24"/>
          <w:szCs w:val="24"/>
        </w:rPr>
        <w:t xml:space="preserve"> (ГИА).</w:t>
      </w:r>
    </w:p>
    <w:p w:rsidR="0039673F" w:rsidRPr="00D17D31" w:rsidRDefault="0039673F" w:rsidP="00396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 осуществляется с целью установления уровня подготовленности выпускника высшего учебного заведения к выполнению профессиональных задач и соответствия его подготовки требованиям ФГОС ВО и основной образовательной программы по направлению подготовки </w:t>
      </w:r>
      <w:r w:rsidRPr="00D17D31">
        <w:rPr>
          <w:rStyle w:val="2"/>
          <w:rFonts w:eastAsia="Arial Unicode MS"/>
          <w:sz w:val="24"/>
          <w:szCs w:val="24"/>
        </w:rPr>
        <w:t>09.04.02</w:t>
      </w:r>
      <w:r w:rsidR="00AC0115" w:rsidRPr="00D17D31">
        <w:rPr>
          <w:rStyle w:val="2"/>
          <w:rFonts w:eastAsia="Arial Unicode MS"/>
          <w:sz w:val="24"/>
          <w:szCs w:val="24"/>
        </w:rPr>
        <w:t xml:space="preserve"> </w:t>
      </w:r>
      <w:r w:rsidRPr="00D17D31">
        <w:rPr>
          <w:rStyle w:val="2"/>
          <w:rFonts w:eastAsia="Arial Unicode MS"/>
          <w:sz w:val="24"/>
          <w:szCs w:val="24"/>
        </w:rPr>
        <w:t>Информационные системы и технологии</w:t>
      </w:r>
    </w:p>
    <w:p w:rsidR="0039673F" w:rsidRPr="00D17D31" w:rsidRDefault="0039673F" w:rsidP="0039673F">
      <w:pPr>
        <w:pStyle w:val="a7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D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</w:t>
      </w:r>
      <w:r w:rsidRPr="00D17D31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 аттестации</w:t>
      </w:r>
    </w:p>
    <w:p w:rsidR="0039673F" w:rsidRPr="00D17D31" w:rsidRDefault="0039673F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К задачам государственной итоговой аттестации относится оценка способности и умения выпускников: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17D31" w:rsidRDefault="0036475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68" w:lineRule="auto"/>
        <w:ind w:left="1000" w:hanging="311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>составление отчетов и докладов о научно-исследовательской работе, заявок на конкурсы внутри</w:t>
      </w:r>
      <w:r w:rsidR="00CC4AFB" w:rsidRPr="00D17D31">
        <w:rPr>
          <w:rFonts w:ascii="Times New Roman" w:hAnsi="Times New Roman" w:cs="Times New Roman"/>
          <w:sz w:val="24"/>
          <w:szCs w:val="24"/>
        </w:rPr>
        <w:t xml:space="preserve"> </w:t>
      </w:r>
      <w:r w:rsidRPr="00D17D31">
        <w:rPr>
          <w:rFonts w:ascii="Times New Roman" w:hAnsi="Times New Roman" w:cs="Times New Roman"/>
          <w:sz w:val="24"/>
          <w:szCs w:val="24"/>
        </w:rPr>
        <w:t xml:space="preserve">университетских и Российских грантов и проектов среди </w:t>
      </w:r>
      <w:r w:rsidR="00750200" w:rsidRPr="00D17D31">
        <w:rPr>
          <w:rFonts w:ascii="Times New Roman" w:hAnsi="Times New Roman" w:cs="Times New Roman"/>
          <w:sz w:val="24"/>
          <w:szCs w:val="24"/>
        </w:rPr>
        <w:t>магистр</w:t>
      </w:r>
      <w:r w:rsidRPr="00D17D31">
        <w:rPr>
          <w:rFonts w:ascii="Times New Roman" w:hAnsi="Times New Roman" w:cs="Times New Roman"/>
          <w:sz w:val="24"/>
          <w:szCs w:val="24"/>
        </w:rPr>
        <w:t xml:space="preserve">ов, участие в Региональных, Всероссийских и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17D4" w:rsidRPr="00D17D31" w:rsidRDefault="0036475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00" w:right="3840" w:firstLine="284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Международных конференциях;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17D31" w:rsidRDefault="0036475E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6" w:lineRule="auto"/>
        <w:ind w:left="1000" w:hanging="28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участие в формулировке новых задач научно-инновационных исследований;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17D4" w:rsidRPr="00D17D31" w:rsidRDefault="0036475E" w:rsidP="002832C1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6" w:lineRule="auto"/>
        <w:ind w:right="2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участие в качестве исполнителя в научных исследованиях, проводимых кафедрой в рамках ведущих научных школ факультета, в рамках НОЦи ПНИЛ; </w:t>
      </w:r>
    </w:p>
    <w:p w:rsidR="003937A2" w:rsidRPr="00D17D31" w:rsidRDefault="003937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17D31" w:rsidRDefault="0036475E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56" w:lineRule="auto"/>
        <w:ind w:left="1000" w:hanging="28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научно-исследовательских и научно-инновационных работ, контроль за соблюдением техники безопасности; </w:t>
      </w:r>
    </w:p>
    <w:p w:rsidR="003937A2" w:rsidRPr="00D17D31" w:rsidRDefault="0036475E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72" w:lineRule="auto"/>
        <w:ind w:left="1000" w:hanging="28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организация инфраструктуры предприятий, в том числе информационной и технологической. </w:t>
      </w:r>
    </w:p>
    <w:p w:rsidR="004664E0" w:rsidRPr="00D17D31" w:rsidRDefault="004664E0" w:rsidP="004664E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31">
        <w:rPr>
          <w:rFonts w:ascii="Times New Roman" w:hAnsi="Times New Roman" w:cs="Times New Roman"/>
          <w:b/>
          <w:sz w:val="24"/>
          <w:szCs w:val="24"/>
        </w:rPr>
        <w:t xml:space="preserve">Форма проведения государственной итоговой аттестации </w:t>
      </w:r>
    </w:p>
    <w:p w:rsidR="004664E0" w:rsidRPr="00D17D31" w:rsidRDefault="004664E0" w:rsidP="00466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структуре образовательной программы относится к Блоку 3 и ее объем составляет 9 зачетных единиц, из них: </w:t>
      </w:r>
    </w:p>
    <w:p w:rsidR="004664E0" w:rsidRPr="00D17D31" w:rsidRDefault="004664E0" w:rsidP="004664E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 – 9 з.е.</w:t>
      </w:r>
    </w:p>
    <w:p w:rsidR="004664E0" w:rsidRPr="00D17D31" w:rsidRDefault="004664E0" w:rsidP="00466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(ВКР) демонстрирует уровень подготовленности выпускника к самостоятельной профессиональной деятельности. </w:t>
      </w:r>
    </w:p>
    <w:p w:rsidR="004664E0" w:rsidRPr="00D17D31" w:rsidRDefault="004664E0" w:rsidP="00466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31">
        <w:rPr>
          <w:rFonts w:ascii="Times New Roman" w:hAnsi="Times New Roman" w:cs="Times New Roman"/>
          <w:sz w:val="24"/>
          <w:szCs w:val="24"/>
        </w:rPr>
        <w:t xml:space="preserve">Вид выпускной квалификационной работы: </w:t>
      </w:r>
      <w:r w:rsidRPr="00D17D31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работа (проект) </w:t>
      </w:r>
      <w:r w:rsidR="007D0A09" w:rsidRPr="00D17D31">
        <w:rPr>
          <w:rFonts w:ascii="Times New Roman" w:hAnsi="Times New Roman" w:cs="Times New Roman"/>
          <w:b/>
          <w:sz w:val="24"/>
          <w:szCs w:val="24"/>
        </w:rPr>
        <w:t>магистра</w:t>
      </w:r>
      <w:r w:rsidRPr="00D17D31">
        <w:rPr>
          <w:rFonts w:ascii="Times New Roman" w:hAnsi="Times New Roman" w:cs="Times New Roman"/>
          <w:b/>
          <w:sz w:val="24"/>
          <w:szCs w:val="24"/>
        </w:rPr>
        <w:t>.</w:t>
      </w:r>
    </w:p>
    <w:p w:rsidR="004664E0" w:rsidRPr="00D17D31" w:rsidRDefault="004664E0" w:rsidP="004664E0">
      <w:pPr>
        <w:widowControl w:val="0"/>
        <w:numPr>
          <w:ilvl w:val="0"/>
          <w:numId w:val="36"/>
        </w:numPr>
        <w:tabs>
          <w:tab w:val="left" w:pos="1269"/>
        </w:tabs>
        <w:spacing w:after="0" w:line="379" w:lineRule="exact"/>
        <w:ind w:right="1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10"/>
      <w:r w:rsidRPr="00D1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4"/>
      <w:r w:rsidRPr="00D1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.</w:t>
      </w:r>
    </w:p>
    <w:p w:rsidR="004664E0" w:rsidRPr="00D17D31" w:rsidRDefault="004664E0" w:rsidP="004664E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31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ВО государственная итоговая аттестация обеспечивает контроль полноты формирования следующих общекультурных, общепрофессиональных и профессиональных компетенций, которыми должен обладать выпускник по программе магистратуры и видом (видами) профессиональной деятельности, на который (которые) ориентирована программа магистратуры:</w:t>
      </w:r>
    </w:p>
    <w:p w:rsidR="002D66AE" w:rsidRDefault="002D66AE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  <w:sectPr w:rsidR="00DD362C" w:rsidSect="00DD362C">
          <w:pgSz w:w="11900" w:h="16840"/>
          <w:pgMar w:top="357" w:right="357" w:bottom="357" w:left="238" w:header="0" w:footer="6" w:gutter="0"/>
          <w:cols w:space="720"/>
          <w:noEndnote/>
          <w:docGrid w:linePitch="360"/>
        </w:sectPr>
      </w:pPr>
    </w:p>
    <w:p w:rsidR="00DD362C" w:rsidRDefault="00DD362C" w:rsidP="004664E0">
      <w:pPr>
        <w:ind w:firstLine="360"/>
        <w:jc w:val="both"/>
        <w:rPr>
          <w:rFonts w:ascii="Times New Roman" w:eastAsia="Calibri" w:hAnsi="Times New Roman" w:cs="Times New Roman"/>
        </w:rPr>
      </w:pPr>
    </w:p>
    <w:p w:rsidR="002D66AE" w:rsidRPr="00DD362C" w:rsidRDefault="00DD362C" w:rsidP="004664E0">
      <w:pPr>
        <w:ind w:firstLine="360"/>
        <w:jc w:val="both"/>
        <w:rPr>
          <w:rFonts w:ascii="Times New Roman" w:eastAsia="Calibri" w:hAnsi="Times New Roman" w:cs="Times New Roman"/>
          <w:b/>
        </w:rPr>
      </w:pPr>
      <w:r w:rsidRPr="00DD362C">
        <w:rPr>
          <w:rFonts w:ascii="Times New Roman" w:eastAsia="Calibri" w:hAnsi="Times New Roman" w:cs="Times New Roman"/>
          <w:b/>
        </w:rPr>
        <w:t xml:space="preserve"> Универсальные компетенции выпускников и индикаторы их достижения.</w:t>
      </w:r>
    </w:p>
    <w:tbl>
      <w:tblPr>
        <w:tblpPr w:leftFromText="180" w:rightFromText="180" w:vertAnchor="text" w:horzAnchor="page" w:tblpX="730" w:tblpY="186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0500"/>
      </w:tblGrid>
      <w:tr w:rsidR="002D66AE" w:rsidRPr="00EE74F9" w:rsidTr="00401919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Код и наименование универсальной компетенции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Код и наименование индикатора достижения универсальной компетенции</w:t>
            </w:r>
          </w:p>
        </w:tc>
      </w:tr>
      <w:tr w:rsidR="002D66AE" w:rsidRPr="00EE74F9" w:rsidTr="00401919">
        <w:trPr>
          <w:trHeight w:val="7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ИД-1.1.Знает принципы сбора, отбора и обобщения информации</w:t>
            </w:r>
          </w:p>
        </w:tc>
      </w:tr>
      <w:tr w:rsidR="002D66AE" w:rsidRPr="00EE74F9" w:rsidTr="00401919">
        <w:trPr>
          <w:trHeight w:val="982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ИД-1.2.Умеет соотносить разнородные явления и систематизировать их в рамках избранных видов профессиональной деятельности.</w:t>
            </w:r>
          </w:p>
        </w:tc>
      </w:tr>
      <w:tr w:rsidR="002D66AE" w:rsidRPr="00EE74F9" w:rsidTr="00401919">
        <w:trPr>
          <w:trHeight w:val="98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ИД-1.3.Имеет практический опыт работы с информационными источниками, опыт научного поиска, создания научных текстов</w:t>
            </w:r>
          </w:p>
        </w:tc>
      </w:tr>
      <w:tr w:rsidR="002D66AE" w:rsidRPr="00EE74F9" w:rsidTr="00401919">
        <w:trPr>
          <w:trHeight w:val="72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ИД-2.1.Знает необходимые для осуществления профессиональной деятельности правовые нормы</w:t>
            </w:r>
          </w:p>
        </w:tc>
      </w:tr>
      <w:tr w:rsidR="002D66AE" w:rsidRPr="001F101C" w:rsidTr="00401919">
        <w:trPr>
          <w:trHeight w:val="1270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B5419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ИД-2.2.Умеет определять круг задач в рамках избранных видов профессиональной деятельности, планировать собственную деятельность исходя из и</w:t>
            </w:r>
            <w:r w:rsidR="002832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D66AE">
              <w:rPr>
                <w:rFonts w:ascii="Times New Roman" w:eastAsia="Times New Roman" w:hAnsi="Times New Roman" w:cs="Times New Roman"/>
              </w:rPr>
              <w:t>меющихсяресурсов;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2D66AE" w:rsidRPr="00EE74F9" w:rsidTr="00401919">
        <w:trPr>
          <w:trHeight w:val="912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ИД-2.3.Имеет практический опыт применения нормативной базы и решения задач в области избранных видов профессиональной деятельности.</w:t>
            </w:r>
          </w:p>
        </w:tc>
      </w:tr>
      <w:tr w:rsidR="002D66AE" w:rsidRPr="00EE74F9" w:rsidTr="00401919">
        <w:trPr>
          <w:trHeight w:val="6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  <w:r w:rsidRPr="002D66AE">
              <w:rPr>
                <w:rFonts w:ascii="Times New Roman" w:hAnsi="Times New Roman" w:cs="Times New Roman"/>
              </w:rPr>
              <w:t>УК-3Способен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2D66AE" w:rsidRPr="002D66AE" w:rsidRDefault="002D66AE" w:rsidP="002D66A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  <w:r w:rsidRPr="002D66AE">
              <w:rPr>
                <w:rFonts w:ascii="Times New Roman" w:hAnsi="Times New Roman" w:cs="Times New Roman"/>
              </w:rPr>
              <w:t xml:space="preserve">Ид-3.1Знает различные приемы и способы </w:t>
            </w:r>
            <w:r w:rsidRPr="002D66AE">
              <w:rPr>
                <w:rFonts w:ascii="Times New Roman" w:eastAsia="Times New Roman" w:hAnsi="Times New Roman" w:cs="Times New Roman"/>
              </w:rPr>
              <w:t>социализации личности и социального взаимодействия.</w:t>
            </w:r>
          </w:p>
        </w:tc>
      </w:tr>
      <w:tr w:rsidR="002D66AE" w:rsidRPr="00EE74F9" w:rsidTr="00401919">
        <w:trPr>
          <w:trHeight w:val="365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Ид-3.2.Умеет строить отношения с окружающими людьми, с коллегами.</w:t>
            </w:r>
          </w:p>
        </w:tc>
      </w:tr>
      <w:tr w:rsidR="002D66AE" w:rsidRPr="00EE74F9" w:rsidTr="00401919">
        <w:trPr>
          <w:trHeight w:val="5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ИД-3.3.Имеет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 xml:space="preserve">УК-4. Способен применять современные коммуникативные технологии, в том числе на </w:t>
            </w:r>
            <w:r w:rsidRPr="002D66AE">
              <w:rPr>
                <w:rFonts w:ascii="Times New Roman" w:eastAsia="Times New Roman" w:hAnsi="Times New Roman" w:cs="Times New Roman"/>
              </w:rPr>
              <w:lastRenderedPageBreak/>
              <w:t>иностранном(ых) языке(ах), для академического и профессионального взаимодействия</w:t>
            </w:r>
          </w:p>
          <w:p w:rsidR="00AC0115" w:rsidRPr="002D66AE" w:rsidRDefault="00AC0115" w:rsidP="00AC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115">
              <w:rPr>
                <w:rFonts w:ascii="Times New Roman" w:hAnsi="Times New Roman" w:cs="Times New Roman"/>
              </w:rPr>
              <w:lastRenderedPageBreak/>
              <w:t>ИД-4.1.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t>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взаимодействия.</w:t>
            </w: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2832C1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</w:p>
        </w:tc>
      </w:tr>
      <w:tr w:rsidR="00AC0115" w:rsidRPr="00EE74F9" w:rsidTr="00401919">
        <w:trPr>
          <w:trHeight w:val="88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  <w:r w:rsidRPr="00AC0115">
              <w:rPr>
                <w:rFonts w:ascii="Times New Roman" w:hAnsi="Times New Roman" w:cs="Times New Roman"/>
              </w:rPr>
              <w:t>ИД-4.2.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Составляет, переводит и редактирует различные академические тексты (рефераты, эссе, обзоры, статьи и т.д.), в том числе на иностранном языке.</w:t>
            </w:r>
          </w:p>
        </w:tc>
      </w:tr>
      <w:tr w:rsidR="00AC0115" w:rsidRPr="00EE74F9" w:rsidTr="00A41877">
        <w:trPr>
          <w:trHeight w:val="112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115" w:rsidRPr="002D66AE" w:rsidRDefault="00AC0115" w:rsidP="00AC01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15" w:rsidRPr="00AC0115" w:rsidRDefault="00AC0115" w:rsidP="00AC0115">
            <w:pPr>
              <w:rPr>
                <w:rFonts w:ascii="Times New Roman" w:hAnsi="Times New Roman" w:cs="Times New Roman"/>
              </w:rPr>
            </w:pPr>
            <w:r w:rsidRPr="00AC0115">
              <w:rPr>
                <w:rFonts w:ascii="Times New Roman" w:hAnsi="Times New Roman" w:cs="Times New Roman"/>
              </w:rPr>
              <w:t>ИД-4.3.</w:t>
            </w:r>
            <w:r w:rsidRPr="00AC01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2D66AE" w:rsidRPr="00EE74F9" w:rsidTr="00401919">
        <w:trPr>
          <w:trHeight w:val="10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ИД-5.1.Знает основные категории философии, законы исторического развития, основы межкультурной коммуникации.</w:t>
            </w:r>
          </w:p>
        </w:tc>
      </w:tr>
      <w:tr w:rsidR="002D66AE" w:rsidRPr="00EE74F9" w:rsidTr="00401919">
        <w:trPr>
          <w:trHeight w:val="956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B5419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ИД-5.2.Умеет вести коммуникацию с представителями иных национальностей и конфессий с соблюдением этических и межкультурных норм.</w:t>
            </w:r>
          </w:p>
        </w:tc>
      </w:tr>
      <w:tr w:rsidR="002D66AE" w:rsidRPr="00EE74F9" w:rsidTr="00401919">
        <w:trPr>
          <w:trHeight w:val="640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ИД-5.3.Имеет практический опыт анализа философских и исторических фактов, опыт оценки явлений культуры.</w:t>
            </w:r>
          </w:p>
        </w:tc>
      </w:tr>
      <w:tr w:rsidR="002D66AE" w:rsidRPr="00EE74F9" w:rsidTr="00401919">
        <w:trPr>
          <w:trHeight w:val="14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ИД-6.1.Знает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</w:tc>
      </w:tr>
      <w:tr w:rsidR="002D66AE" w:rsidRPr="001F101C" w:rsidTr="00401919">
        <w:trPr>
          <w:trHeight w:val="164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ИД-6.2.Умеет планировать свое рабочее время и время для саморазвития.</w:t>
            </w:r>
            <w:r w:rsidR="00CC4A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66AE">
              <w:rPr>
                <w:rFonts w:ascii="Times New Roman" w:eastAsia="Times New Roman" w:hAnsi="Times New Roman" w:cs="Times New Roman"/>
              </w:rPr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D66AE">
              <w:rPr>
                <w:rFonts w:ascii="Times New Roman" w:eastAsia="Times New Roman" w:hAnsi="Times New Roman" w:cs="Times New Roman"/>
              </w:rPr>
              <w:t>ндивидуально-личностных особенностей.</w:t>
            </w:r>
          </w:p>
        </w:tc>
      </w:tr>
      <w:tr w:rsidR="002D66AE" w:rsidRPr="00EE74F9" w:rsidTr="00401919">
        <w:trPr>
          <w:trHeight w:val="9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AE" w:rsidRPr="002D66AE" w:rsidRDefault="002D66AE" w:rsidP="002D66AE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D66AE">
              <w:rPr>
                <w:rFonts w:ascii="Times New Roman" w:eastAsia="Times New Roman" w:hAnsi="Times New Roman" w:cs="Times New Roman"/>
              </w:rPr>
              <w:t>ИД-6.3.Имеет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</w:tbl>
    <w:p w:rsid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401919" w:rsidRDefault="00401919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DD362C" w:rsidRP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DD362C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t>Общепрофессиональные компетенции выпускников и индикаторы их достижения.</w:t>
      </w:r>
    </w:p>
    <w:tbl>
      <w:tblPr>
        <w:tblOverlap w:val="never"/>
        <w:tblW w:w="1516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0348"/>
      </w:tblGrid>
      <w:tr w:rsidR="00C00595" w:rsidRPr="00EE74F9" w:rsidTr="002832C1">
        <w:trPr>
          <w:trHeight w:val="8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Код и наименование общепрофессиональной</w:t>
            </w:r>
          </w:p>
          <w:p w:rsidR="00C00595" w:rsidRPr="00DD362C" w:rsidRDefault="00C00595" w:rsidP="00DD362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компетенции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AC01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Код и наименование индикатора</w:t>
            </w:r>
            <w:r w:rsidR="00AC0115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остижения</w:t>
            </w:r>
            <w:r w:rsidR="00CC4A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общепрофессиональной компетенции</w:t>
            </w:r>
          </w:p>
        </w:tc>
      </w:tr>
      <w:tr w:rsidR="00C00595" w:rsidRPr="00EE74F9" w:rsidTr="002832C1">
        <w:trPr>
          <w:trHeight w:val="974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ИД-1.1.Знает основы математики, физики, вычислительной техники и программирования.</w:t>
            </w:r>
          </w:p>
        </w:tc>
      </w:tr>
      <w:tr w:rsidR="00C00595" w:rsidRPr="00EE74F9" w:rsidTr="002832C1">
        <w:trPr>
          <w:trHeight w:val="1198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ИД-1.2.Умеет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</w:tc>
      </w:tr>
      <w:tr w:rsidR="00C00595" w:rsidRPr="00EE74F9" w:rsidTr="002832C1">
        <w:trPr>
          <w:trHeight w:val="764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ИД-1.3.Имеет навыки теоретического и экспериментального исследования объектов профессиональной деятельности.</w:t>
            </w:r>
          </w:p>
        </w:tc>
      </w:tr>
      <w:tr w:rsidR="00C00595" w:rsidRPr="00EE74F9" w:rsidTr="002832C1">
        <w:trPr>
          <w:trHeight w:val="69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ИД-2.1.Знает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C00595" w:rsidRPr="00EE74F9" w:rsidTr="002832C1">
        <w:trPr>
          <w:trHeight w:val="1085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ИД-2.2.Умеет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</w:tr>
      <w:tr w:rsidR="00C00595" w:rsidRPr="00EE74F9" w:rsidTr="002832C1">
        <w:trPr>
          <w:trHeight w:val="2525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CC4AF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ИД-2.3.Имеет навыки применения современных</w:t>
            </w:r>
            <w:r w:rsidR="00CC4A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C00595" w:rsidRPr="00EE74F9" w:rsidTr="002832C1">
        <w:trPr>
          <w:trHeight w:val="1982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ОПК-3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нными выводами и рекомендациями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Ид-3.1.Знает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</w:tr>
      <w:tr w:rsidR="00C00595" w:rsidRPr="00EE74F9" w:rsidTr="002832C1">
        <w:trPr>
          <w:trHeight w:val="1304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ИД-3.2.Умеет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коммуникационных технологий и с учетом основных требований информационной безопасности.</w:t>
            </w:r>
          </w:p>
        </w:tc>
      </w:tr>
      <w:tr w:rsidR="00C00595" w:rsidRPr="00EE74F9" w:rsidTr="002832C1">
        <w:trPr>
          <w:trHeight w:val="982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ИД-3.3.Имеет навыки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C00595" w:rsidRPr="00EE74F9" w:rsidTr="002832C1">
        <w:trPr>
          <w:trHeight w:val="841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ОПК-4. Способен применять на практике новые научные принципы и методы исследований.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ИД-4.1.Знает основные стандарты оформления технической документации на различных стадиях жизненного цикла информационной системы.</w:t>
            </w:r>
          </w:p>
        </w:tc>
      </w:tr>
      <w:tr w:rsidR="00C00595" w:rsidRPr="00EE74F9" w:rsidTr="002832C1">
        <w:trPr>
          <w:trHeight w:val="839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ИД-4.2.Умеет применять стандарты оформления технической документации на различных стадиях жизненного цикла информационной системы.</w:t>
            </w:r>
          </w:p>
        </w:tc>
      </w:tr>
      <w:tr w:rsidR="00C00595" w:rsidRPr="00EE74F9" w:rsidTr="002832C1">
        <w:trPr>
          <w:trHeight w:val="837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ИД-4.3.Имеет навыки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C00595" w:rsidRPr="00EE74F9" w:rsidTr="002832C1">
        <w:trPr>
          <w:trHeight w:val="70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C0059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ОПК-5. </w:t>
            </w:r>
            <w:r w:rsidRPr="00DD362C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bidi="ru-RU"/>
              </w:rPr>
              <w:t>Способен разрабатывать и модернизировать программное и аппаратное обеспечение информационных и автоматизированных систем;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ИД-5.1.Знает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C00595" w:rsidRPr="00EE74F9" w:rsidTr="002832C1">
        <w:trPr>
          <w:trHeight w:val="693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Ид-5.2.Умеет выполнять параметрическую настройку информационных и автоматизированных систем.</w:t>
            </w:r>
          </w:p>
        </w:tc>
      </w:tr>
      <w:tr w:rsidR="00C00595" w:rsidRPr="00EE74F9" w:rsidTr="002832C1">
        <w:trPr>
          <w:trHeight w:val="703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ИД-5.3.Имеет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  <w:tr w:rsidR="00C00595" w:rsidRPr="00EE74F9" w:rsidTr="002832C1">
        <w:trPr>
          <w:trHeight w:val="2549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ИД-6.1.Знает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C00595" w:rsidRPr="00EE74F9" w:rsidTr="002832C1">
        <w:trPr>
          <w:trHeight w:val="1394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ИД-6.2.Умеет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C00595" w:rsidRPr="00DD362C" w:rsidTr="002832C1">
        <w:trPr>
          <w:trHeight w:val="1131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ИД-6.3.Имеет навыки 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программирования, отладки и тестирования прототипов</w:t>
            </w:r>
          </w:p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программно-технических комплексов задач.</w:t>
            </w:r>
          </w:p>
        </w:tc>
      </w:tr>
      <w:tr w:rsidR="00C00595" w:rsidRPr="00EE74F9" w:rsidTr="002832C1">
        <w:trPr>
          <w:trHeight w:val="97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ИД-7.1.Знает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C00595" w:rsidRPr="00EE74F9" w:rsidTr="002832C1">
        <w:trPr>
          <w:trHeight w:val="1260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ИД-7.2.Умеет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</w:tr>
      <w:tr w:rsidR="00C00595" w:rsidRPr="00EE74F9" w:rsidTr="002832C1">
        <w:trPr>
          <w:trHeight w:val="697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ИД-7.3.Имеет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C00595" w:rsidRPr="00EE74F9" w:rsidTr="002832C1">
        <w:trPr>
          <w:trHeight w:val="70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ОПК-8</w:t>
            </w:r>
          </w:p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Способен осуществлять эффективное управление разработкой программных средств и проектов.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ИД-8.1.Умеет применять методы поиска и хранения информации с использованием современных информационных технологий.</w:t>
            </w:r>
          </w:p>
        </w:tc>
      </w:tr>
      <w:tr w:rsidR="00C00595" w:rsidRPr="00EE74F9" w:rsidTr="002832C1">
        <w:trPr>
          <w:trHeight w:val="831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ИД-8.2.Имеет навыки поиска, хранения и анализа информации с использованием современных информационных технологий.</w:t>
            </w:r>
          </w:p>
          <w:p w:rsidR="00C00595" w:rsidRPr="00DD362C" w:rsidRDefault="00C00595" w:rsidP="00DD362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C00595" w:rsidRPr="00EE74F9" w:rsidTr="002832C1">
        <w:trPr>
          <w:trHeight w:val="57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95" w:rsidRPr="00DD362C" w:rsidRDefault="00C00595" w:rsidP="00DD362C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DD362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ИД-8.3.Знает теоретические основы поиска, хранения, и анализа</w:t>
            </w:r>
          </w:p>
        </w:tc>
      </w:tr>
    </w:tbl>
    <w:p w:rsidR="00C00595" w:rsidRDefault="00C00595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DD362C" w:rsidRPr="00DD362C" w:rsidRDefault="00DD362C" w:rsidP="00DD362C">
      <w:pPr>
        <w:shd w:val="clear" w:color="auto" w:fill="FFFFFF"/>
        <w:spacing w:after="300" w:line="322" w:lineRule="exact"/>
        <w:ind w:left="40" w:right="1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DD362C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lastRenderedPageBreak/>
        <w:t xml:space="preserve"> Обязательные профессиональные компетенции выпускников и индикаторы их достижения.</w:t>
      </w:r>
    </w:p>
    <w:p w:rsidR="00AC0115" w:rsidRDefault="00AC0115" w:rsidP="00401919">
      <w:pPr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tbl>
      <w:tblPr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275"/>
        <w:gridCol w:w="40"/>
        <w:gridCol w:w="6481"/>
        <w:gridCol w:w="3544"/>
        <w:gridCol w:w="2835"/>
      </w:tblGrid>
      <w:tr w:rsidR="00B124D9" w:rsidTr="00887E88">
        <w:trPr>
          <w:trHeight w:val="10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4D9" w:rsidRPr="00B124D9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Код и наименование профессиональной компетенции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4D9" w:rsidRPr="00B124D9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4D9" w:rsidRPr="006063DA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063DA">
              <w:rPr>
                <w:rFonts w:ascii="Times New Roman" w:eastAsia="Times New Roman" w:hAnsi="Times New Roman" w:cs="Times New Roman"/>
              </w:rPr>
              <w:t>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B124D9" w:rsidRPr="006063DA" w:rsidRDefault="00B124D9" w:rsidP="00887E88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063DA">
              <w:rPr>
                <w:rFonts w:ascii="Times New Roman" w:eastAsia="Times New Roman" w:hAnsi="Times New Roman" w:cs="Times New Roman"/>
              </w:rPr>
              <w:t>Дисциплины учебного плана</w:t>
            </w:r>
          </w:p>
        </w:tc>
      </w:tr>
      <w:tr w:rsidR="00B124D9" w:rsidRPr="00EE74F9" w:rsidTr="00887E88">
        <w:trPr>
          <w:trHeight w:val="310"/>
        </w:trPr>
        <w:tc>
          <w:tcPr>
            <w:tcW w:w="1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</w:pPr>
            <w:r w:rsidRPr="00B124D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задач профессиональной деятельности: научно-исследовательский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B124D9" w:rsidTr="00887E88">
        <w:trPr>
          <w:trHeight w:val="3244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ПК-1 : Способен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 xml:space="preserve">ПК-1.1: Выбирает комплексы методов и инструментальных средств искусственного интеллекта для решения задач в зависимости от особенностей предметной области 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5B370B">
              <w:rPr>
                <w:rFonts w:ascii="Times New Roman" w:hAnsi="Times New Roman" w:cs="Times New Roman"/>
              </w:rPr>
              <w:t>B</w:t>
            </w:r>
            <w:r w:rsidRPr="00B124D9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 Методы и инструментальные средства систем искусственного интеллекта. Критерии  выбора методов и инструментальных средств систем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>Методы  комплексирования в рамках создания интегрированных гибридных интеллектуальных систем различного назначения</w:t>
            </w:r>
            <w:r w:rsidRPr="00B124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 Выбирать методы и инструментальные средства систем искусственного интеллекта, критерии их выбора и методы комплексирования в рамках создания интегрированных гибридных интеллектуальных систем различного назначения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Применять  методы и инструментальные средства систем искусственного интеллекта, критерии их выбора и методы комплексирования в рамках создания интегрированных гибридных </w:t>
            </w:r>
            <w:r w:rsidRPr="00B124D9">
              <w:rPr>
                <w:rFonts w:ascii="Times New Roman" w:hAnsi="Times New Roman" w:cs="Times New Roman"/>
              </w:rPr>
              <w:lastRenderedPageBreak/>
              <w:t>интеллектуальных систем различного назначения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Интегрировать методы и инструментальные средства систем искусственного интеллекта, критерии их выбора и методы комплексирования в рамках создания интегрированных гибридных интеллектуальных систем различного назначения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выбора методов и инструментальных средств систем искусственного интеллекта. Навыками применения методов и инструментальных средств систем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интеграции методов и инструментальных средств систем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Математические основы искусственного интеллекта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Облачные вычисления</w:t>
            </w:r>
          </w:p>
          <w:p w:rsidR="00B124D9" w:rsidRDefault="00B124D9" w:rsidP="00887E88">
            <w:r w:rsidRPr="006C56B7">
              <w:rPr>
                <w:rFonts w:ascii="Times New Roman" w:hAnsi="Times New Roman" w:cs="Times New Roman"/>
              </w:rPr>
              <w:t>Нейронные сети</w:t>
            </w:r>
          </w:p>
        </w:tc>
      </w:tr>
      <w:tr w:rsidR="00B124D9" w:rsidTr="00887E88">
        <w:trPr>
          <w:trHeight w:val="3244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ПК-2 : Способен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областях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ПК-2.1: Исследует и анализирует развитие новых направлений и перспективных методов и технологий в области искусственного интеллекта, участвует в исследовательских проектах по развитию новых направлений в области искусственного интеллекта (алгоритмическая имитация биологических систем принятия решений, автономное самообучение и развитие адаптивности алгоритмов к новым задачам, автономная декомпозиция сложных задач, поиск и синтез решений)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D853B7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Современное состояние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Перспективы развития новых направлений,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</w:rPr>
              <w:t>Методы алгоритмической имитации систем принятия решений, автономной декомпозиции сложных задач, методы  поиска и синтеза решений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Проводить анализ новых направлений,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Определять наиболее перспективные для различных областей применения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методы алгоритмической имитации систем принятия решений, автономной декомпозиции сложных задач, методы  поиска и синтеза решений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Практическими навыками анализа новых направлений, методов и технологий в области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Навыками определения  наиболее перспективных для различных </w:t>
            </w:r>
            <w:r w:rsidRPr="00B124D9">
              <w:rPr>
                <w:rFonts w:ascii="Times New Roman" w:hAnsi="Times New Roman" w:cs="Times New Roman"/>
              </w:rPr>
              <w:lastRenderedPageBreak/>
              <w:t>областей применения искусственного интеллекта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</w:rPr>
              <w:t>Инструментальными средствами алгоритмической имитации систем принятия решений, автономной декомпозиции сложных задач, методами  поиска и синтеза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Научный семинар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Современные методы обработки больших данных</w:t>
            </w:r>
          </w:p>
          <w:p w:rsidR="00B124D9" w:rsidRPr="006C56B7" w:rsidRDefault="00B124D9" w:rsidP="00887E88">
            <w:pPr>
              <w:rPr>
                <w:rFonts w:ascii="Times New Roman" w:hAnsi="Times New Roman" w:cs="Times New Roman"/>
              </w:rPr>
            </w:pPr>
            <w:r w:rsidRPr="006C56B7">
              <w:rPr>
                <w:rFonts w:ascii="Times New Roman" w:eastAsia="Times New Roman" w:hAnsi="Times New Roman" w:cs="Times New Roman"/>
              </w:rPr>
              <w:t>Организация человеко-машинного взаимодействия</w:t>
            </w:r>
          </w:p>
        </w:tc>
      </w:tr>
      <w:tr w:rsidR="00B124D9" w:rsidRPr="00B124D9" w:rsidTr="00887E88">
        <w:trPr>
          <w:trHeight w:val="3244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ПК-3 : Способен предлагать и адаптировать методики 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ПК-3.1: Управляет процессами разработки и сопровождения требований  к информационным  системам и технологиям в выбранных предметных областях (промышленность, агрокомплекс, медицина, экономика, экология) и качеством систем, аналитическими ресурсами  и компетенциями</w:t>
            </w:r>
            <w:r w:rsidRPr="00B124D9">
              <w:rPr>
                <w:rFonts w:ascii="Times New Roman" w:hAnsi="Times New Roman" w:cs="Times New Roman"/>
              </w:rPr>
              <w:br/>
              <w:t xml:space="preserve">06.022  </w:t>
            </w:r>
            <w:r w:rsidRPr="005B370B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 xml:space="preserve">08.7 </w:t>
            </w:r>
            <w:r w:rsidRPr="005B370B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/09.7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 Основные этапы разработки и сопровождения  информационных систем в выбранных предметных областях (промышленность, агрокомплекс, медицина, экономика, экология). Современные модели и методы оценки   при проектировании, конструировании и отладке программных</w:t>
            </w:r>
            <w:r w:rsidRPr="00B124D9">
              <w:rPr>
                <w:rFonts w:ascii="Times New Roman" w:hAnsi="Times New Roman" w:cs="Times New Roman"/>
              </w:rPr>
              <w:br/>
              <w:t>средств в выбранных предметных областях (промышленность, агрокомплекс, медицина, экономика, экология). Методы управления процессами разработки и сопровождения требований  к информационным  системам и технологиям в выбранных предметных областях (промышленность, агрокомплекс, медицина, экономика, экология) в том числе качеством систем, аналитическими ресурсами и компетенциями.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Применять методы и инструменты создания, поддержки и использования информационных систем в выбранных предметных областях (промышленность, агрокомплекс, медицина, экономика, экология). Решать задачи по управлению  проектной деятельностью для создания информационных  систем и технологий в выбранных предметных областях (промышленность, агрокомплекс, медицина, экономика, экология. Решать задачи по управлению процессами разработки и сопровождения требований  к информационным  системам и технологиям в выбранных предметных областях (промышленность, агрокомплекс, медицина, экономика, экология).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B124D9">
              <w:rPr>
                <w:rFonts w:ascii="Times New Roman" w:hAnsi="Times New Roman" w:cs="Times New Roman"/>
                <w:bCs/>
              </w:rPr>
              <w:t>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 xml:space="preserve">Средствами и инструментами  создания, поддержки и использования информационных систем в выбранных предметных областях (промышленность, агрокомплекс, медицина, экономика, экология). Практическими навыками решения задач по управлению  проектной деятельностью для создания информационных  систем и технологий в выбранных предметных областях (промышленность, агрокомплекс, медицина, экономика, экология). Практическими навыками адаптации и  разработки методик оценки </w:t>
            </w:r>
            <w:r w:rsidRPr="00B124D9">
              <w:rPr>
                <w:rFonts w:ascii="Times New Roman" w:hAnsi="Times New Roman" w:cs="Times New Roman"/>
              </w:rPr>
              <w:lastRenderedPageBreak/>
              <w:t>качества проводимых исследований  в управлении процессами разработки и сопровождения требований  к информационным  системам и технологиям.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Методы исследования и моделирования информационных процессов и технологий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Вычислительные системы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Объектно - ориентированное проектирование информационных систем</w:t>
            </w:r>
          </w:p>
          <w:p w:rsidR="00B124D9" w:rsidRPr="00B124D9" w:rsidRDefault="00B124D9" w:rsidP="00887E88"/>
        </w:tc>
      </w:tr>
      <w:tr w:rsidR="00B124D9" w:rsidRPr="00EE74F9" w:rsidTr="00887E88">
        <w:trPr>
          <w:trHeight w:val="46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  <w:bCs/>
              </w:rPr>
            </w:pPr>
            <w:r w:rsidRPr="00B124D9">
              <w:rPr>
                <w:rFonts w:ascii="Times New Roman" w:hAnsi="Times New Roman" w:cs="Times New Roman"/>
              </w:rPr>
              <w:t>ПК-3.2: Составляет отчеты об аналитических работах в ИТ-проектах, подготавливает обзоры, готовит публикации в области искусственного интеллекта, математического моделирования и суперкомпьютерных технологий</w:t>
            </w:r>
            <w:r w:rsidRPr="00B124D9">
              <w:rPr>
                <w:rFonts w:ascii="Times New Roman" w:hAnsi="Times New Roman" w:cs="Times New Roman"/>
              </w:rPr>
              <w:br/>
              <w:t xml:space="preserve">06.022  </w:t>
            </w:r>
            <w:r w:rsidRPr="005B370B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B124D9">
              <w:rPr>
                <w:rFonts w:ascii="Times New Roman" w:hAnsi="Times New Roman" w:cs="Times New Roman"/>
              </w:rPr>
              <w:t xml:space="preserve"> Основные методики  составления отчетов, обзоров об аналитических работах в ИТ-проектах. Инструменты составления отчетов, обзоров, публикаций в области искусственного интеллекта, математического моделирования и суперкомпьютерных технологий. Требования к публикациям в области искусственного интеллекта, математического моделирования и суперкомпьютерных технологий.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Составлять отчеты, обзоры об аналитических работах в ИТ-проектах в том числе в области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Уточнять, формализовать и документировать аналитические работы в ИТ-проекте в том числе в области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Применять специализированное программное обеспечение для составления отчетов, обзоров, публикаций в области </w:t>
            </w:r>
            <w:r w:rsidRPr="00B124D9">
              <w:rPr>
                <w:rFonts w:ascii="Times New Roman" w:hAnsi="Times New Roman" w:cs="Times New Roman"/>
              </w:rPr>
              <w:lastRenderedPageBreak/>
              <w:t>искусственного интеллекта, математического моделирования и суперкомпьютерных технологий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составления отчетов, обзоров об аналитических работах в ИТ-проектах в том числе в области искусственного интеллекта. Навыками документирования аналитические работы в ИТ-проекте в том числе в области искусственного интеллекта.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Практическими навыками применения специализированного программного обеспечения для составления отчетов, обзоров, публикаций в области искусственного интеллекта, математического моделирования и суперкомпьютерных технологий</w:t>
            </w:r>
          </w:p>
          <w:p w:rsidR="00B124D9" w:rsidRPr="00B124D9" w:rsidRDefault="00B124D9" w:rsidP="00887E88">
            <w:pPr>
              <w:spacing w:line="25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</w:pPr>
          </w:p>
        </w:tc>
      </w:tr>
      <w:tr w:rsidR="00B124D9" w:rsidRPr="00EE74F9" w:rsidTr="00887E88">
        <w:trPr>
          <w:trHeight w:val="560"/>
        </w:trPr>
        <w:tc>
          <w:tcPr>
            <w:tcW w:w="1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Тип задач профессиональной деятельности: производственно-технологический</w:t>
            </w:r>
          </w:p>
        </w:tc>
      </w:tr>
      <w:tr w:rsidR="00B124D9" w:rsidTr="00887E88">
        <w:trPr>
          <w:trHeight w:val="1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"/>
                <w:rFonts w:eastAsia="Arial Unicode MS"/>
              </w:rPr>
              <w:t>ПК-</w:t>
            </w:r>
            <w:r>
              <w:rPr>
                <w:rStyle w:val="212pt"/>
                <w:rFonts w:eastAsia="Arial Unicode MS"/>
              </w:rPr>
              <w:t>4</w:t>
            </w:r>
          </w:p>
          <w:p w:rsidR="00B124D9" w:rsidRPr="00B124D9" w:rsidRDefault="00B124D9" w:rsidP="00887E88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 w:rsidRPr="00B124D9">
              <w:rPr>
                <w:rFonts w:ascii="Times New Roman" w:hAnsi="Times New Roman" w:cs="Times New Roman"/>
              </w:rPr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ПК-4.1: Участвует в создании (модернизации) общедоступных платформ для хранения наборов данных, соответствующих методологиям описания, сбора и разметки данных; хранения наборов данных (в том числе звуковых, речевых, медицинских, метеорологических, промышленных данных и данных систем видеонаблюдения) на общедоступных платформах для обеспечения потребностей организаций разработчиков в области искусственного интеллекта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4E438B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/02.8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Принципы и методы построения общедоступных платформ для хранения наборов данных, соответствующих методологиям описания, сбора и разметки данных.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Принципы и методы хранения наборов данных (в том числе звуковых, речевых, медицинских, метеорологических, промышленных данных и данных систем видеонаблюдения) на </w:t>
            </w:r>
            <w:r w:rsidRPr="00B124D9">
              <w:rPr>
                <w:rFonts w:ascii="Times New Roman" w:hAnsi="Times New Roman" w:cs="Times New Roman"/>
              </w:rPr>
              <w:lastRenderedPageBreak/>
              <w:t>общедоступных платформах для обеспечения потребностей организаций-разработчиков в области искусственного интеллекта.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Современные методы и инструменты анализа и поиска  в больших базах данных на основе  общедоступных платформ для хранения наборов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Умеет: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принципы и методы построения общедоступных платформ для хранения наборов данных, соответствующих методологиям описания, сбора и разметки данных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принципы и методы хранения наборов данных (в том числе звуковых, речевых, медицинских, метеорологических, промышленных данных и данных систем видеонаблюдения) на общедоступных платформах для обеспечения потребностей организаций-разработчиков в области искусственного интеллекта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Применять современные методы и инструменты анализа и поиска  в больших базах данных на основе  общедоступных платформ для хранения наборов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Владеет: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Методами и инструментами получения, хранения, передачи, </w:t>
            </w:r>
            <w:r w:rsidRPr="00B124D9">
              <w:rPr>
                <w:rFonts w:ascii="Times New Roman" w:hAnsi="Times New Roman" w:cs="Times New Roman"/>
              </w:rPr>
              <w:lastRenderedPageBreak/>
              <w:t>обработки и анализа больших данных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Технологиями и программным обеспечением систем и комплексов обработки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Методами и инструментами  анализа эффективности систем и комплексов обработки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  <w:b/>
              </w:rPr>
            </w:pPr>
          </w:p>
          <w:p w:rsidR="00B124D9" w:rsidRPr="00B124D9" w:rsidRDefault="00B124D9" w:rsidP="00887E8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Современные методы обработки больших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Безопасность  систем баз данных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 xml:space="preserve">Технологии распределенных баз данных на основе глобальных </w:t>
            </w:r>
          </w:p>
          <w:p w:rsid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6C56B7">
              <w:rPr>
                <w:rFonts w:ascii="Times New Roman" w:eastAsia="Times New Roman" w:hAnsi="Times New Roman" w:cs="Times New Roman"/>
              </w:rPr>
              <w:t>компьютерных сетей</w:t>
            </w:r>
          </w:p>
          <w:p w:rsid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6C56B7">
              <w:rPr>
                <w:rFonts w:ascii="Times New Roman" w:eastAsia="Times New Roman" w:hAnsi="Times New Roman" w:cs="Times New Roman"/>
              </w:rPr>
              <w:lastRenderedPageBreak/>
              <w:t>Физические основы микроэлектроники</w:t>
            </w:r>
          </w:p>
          <w:p w:rsid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</w:p>
          <w:p w:rsidR="00B124D9" w:rsidRPr="00D91C83" w:rsidRDefault="00B124D9" w:rsidP="00887E88">
            <w:pPr>
              <w:rPr>
                <w:rFonts w:ascii="Times New Roman" w:hAnsi="Times New Roman" w:cs="Times New Roman"/>
              </w:rPr>
            </w:pPr>
          </w:p>
        </w:tc>
      </w:tr>
      <w:tr w:rsidR="00B124D9" w:rsidRPr="00EE74F9" w:rsidTr="00887E88">
        <w:trPr>
          <w:trHeight w:val="883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ПК-5 : Способен разрабатывать и применять методы и алгоритмы машинного обучения для решения задач искусственного интеллекта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ПК-5.1: Ставит задачи по разработке или совершенствованию методов и алгоритмов для решения комплекса задач предметной области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8F75A0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Основные классы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Особенности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Критерии выбора методов и алгоритмов машинного обучения в зависимости от вида задач предметной области.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Ставить задачи  по разработке и совершенствованию методов и алгоритмы машинного обучения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основные методы и алгоритмы машинного обучения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Модифицировать и разрабатывать новые методы и алгоритмы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постановки задач о разработке и совершенствованию методов и алгоритмы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применения основных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Навыками  модификации и разработки новых методов и алгоритмов машинного обучения.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Микропроцессорные системы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Архитектура и программное обеспечение супер -ЭВМ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Объектно - ориентированное проектирование информационных систем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Организация человеко-машинного взаимодействия</w:t>
            </w:r>
          </w:p>
          <w:p w:rsidR="00B124D9" w:rsidRPr="00B124D9" w:rsidRDefault="00B124D9" w:rsidP="00887E88"/>
        </w:tc>
      </w:tr>
      <w:tr w:rsidR="00B124D9" w:rsidRPr="00EE74F9" w:rsidTr="00887E88">
        <w:trPr>
          <w:trHeight w:val="1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ПК-6 : Способен руководить проектами по созданию, поддержке и использованию системы искусственного интеллекта на основе нейросетевых моделей и методов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 xml:space="preserve">ПК-6.1: Руководит работами по оценке и выбору моделей искусственных нейронных сетей и инструментальных средств для решения поставленной задачи ПС 06.042 - </w:t>
            </w:r>
            <w:r w:rsidRPr="00072748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Функциональность современных инструментальных средств и систем программирования в области создания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Особенности применения современных инструментальных средств и систем программирования в области создания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Критерии выбора эффективных современных инструментальных средств и систем программирования в области создания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современные инструментальные средства и системы программирования для разработки и обучения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Адаптировать современные инструментальные средства и системы программирования для разработки и обучения моделей искусственных нейронных сетей для решения конкретных задач предметной области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Проводить оценку и выбор моделей искусственных нейронных сетей и инструментальных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Навыками практического применения современных инструментальных средств и систем программирования для разработки и обучения моделей искусственных нейронных сетей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адаптации современных инструментальных средств и систем программирования для разработки и обучения моделей искусственных нейронных сетей для решения конкретных задач предметной области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оценки и выбора современных инструментальных средств и систем программирования для разработки и обучения моделей искусственных нейронных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lastRenderedPageBreak/>
              <w:t>Современные технологии функционального программирования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Нейронные сети</w:t>
            </w:r>
          </w:p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t>Инженерная графика (компас -3</w:t>
            </w:r>
            <w:r w:rsidRPr="006C56B7">
              <w:rPr>
                <w:rFonts w:ascii="Times New Roman" w:eastAsia="Times New Roman" w:hAnsi="Times New Roman" w:cs="Times New Roman"/>
              </w:rPr>
              <w:t>D</w:t>
            </w:r>
            <w:r w:rsidRPr="00B124D9">
              <w:rPr>
                <w:rFonts w:ascii="Times New Roman" w:eastAsia="Times New Roman" w:hAnsi="Times New Roman" w:cs="Times New Roman"/>
              </w:rPr>
              <w:t>)</w:t>
            </w:r>
          </w:p>
          <w:p w:rsidR="00B124D9" w:rsidRPr="00B124D9" w:rsidRDefault="00B124D9" w:rsidP="00887E88">
            <w:r w:rsidRPr="00B124D9">
              <w:rPr>
                <w:rFonts w:ascii="Times New Roman" w:eastAsia="Times New Roman" w:hAnsi="Times New Roman" w:cs="Times New Roman"/>
              </w:rPr>
              <w:t>Разработка приложений на Базе СУБД</w:t>
            </w:r>
          </w:p>
        </w:tc>
      </w:tr>
      <w:tr w:rsidR="00B124D9" w:rsidRPr="00EE74F9" w:rsidTr="00887E88">
        <w:trPr>
          <w:trHeight w:val="1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ПК-7 : Способен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ПК-7.1: Разрабатывает программное и аппаратное обеспечение технологий и систем искусственного интеллекта для решения профессиональных задач с учетом требований информационной безопасности в различных предметных областях</w:t>
            </w:r>
            <w:r w:rsidRPr="00B124D9">
              <w:rPr>
                <w:rFonts w:ascii="Times New Roman" w:hAnsi="Times New Roman" w:cs="Times New Roman"/>
              </w:rPr>
              <w:br/>
              <w:t xml:space="preserve">ПС 06.042 - </w:t>
            </w:r>
            <w:r w:rsidRPr="00D853B7">
              <w:rPr>
                <w:rFonts w:ascii="Times New Roman" w:hAnsi="Times New Roman" w:cs="Times New Roman"/>
              </w:rPr>
              <w:t>C</w:t>
            </w:r>
            <w:r w:rsidRPr="00B124D9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Основные принципы  разработки программного и аппаратного обеспечения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Методы разработки программного и аппаратного обеспечения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Инструментальные средства разработки программного и аппаратного обеспечения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Проектировать программное и аппаратное обеспечение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Разрабатывать программное и аппаратное обеспечение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 в том числе с помощью супер-ЭВМ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Тестировать программное и аппаратное обеспечение   при решении задач управления проектами разработки систем искусственного интеллекта, управления информационными ресурсами с учетом требований информационной безопасности в том числе с помощью супер-ЭВМ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lastRenderedPageBreak/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Средствами проектирования программного и аппаратного обеспечения при решении задач управления проектами разработки систем искусственного интеллекта, управления информационными ресурсами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Средствами разработки программного и аппаратного обеспечения при решении задач управления проектами разработки систем искусственного интеллекта, управления информационными ресурсами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Средствами тестирования программного и аппаратного обеспечения при решении задач управления проектами разработки систем искусственного интеллекта, управления информационными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Архитектура и программное обеспечение супер-ЭВМ</w:t>
            </w:r>
          </w:p>
          <w:p w:rsidR="00B124D9" w:rsidRPr="00B124D9" w:rsidRDefault="00B124D9" w:rsidP="00887E88">
            <w:pPr>
              <w:rPr>
                <w:rFonts w:ascii="Tahoma" w:hAnsi="Tahoma" w:cs="Tahoma"/>
                <w:sz w:val="16"/>
                <w:szCs w:val="16"/>
              </w:rPr>
            </w:pPr>
            <w:r w:rsidRPr="00B124D9">
              <w:rPr>
                <w:rFonts w:ascii="Tahoma" w:hAnsi="Tahoma" w:cs="Tahoma"/>
                <w:sz w:val="16"/>
                <w:szCs w:val="16"/>
              </w:rPr>
              <w:t>Безопасность  систем баз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Безопасность  систем баз данных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br/>
              <w:t>Выполнение и защита выпускной квалификационной работы</w:t>
            </w:r>
          </w:p>
        </w:tc>
      </w:tr>
      <w:tr w:rsidR="00B124D9" w:rsidRPr="00EE74F9" w:rsidTr="00887E88">
        <w:trPr>
          <w:trHeight w:val="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 xml:space="preserve">ПК-8 : Способен разрабатывать и 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</w:t>
            </w:r>
            <w:r w:rsidRPr="00B124D9">
              <w:rPr>
                <w:rFonts w:ascii="Times New Roman" w:hAnsi="Times New Roman" w:cs="Times New Roman"/>
              </w:rPr>
              <w:lastRenderedPageBreak/>
              <w:t>суперкомпьютерных технологий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 xml:space="preserve">ПК-8.1: Разрабатывает методику выполнения аналитических работ в контексте исследования модели объектов профессиональной деятельности на основе методов математического моделирования и искусственного интеллекта ПС 06.022 - </w:t>
            </w:r>
            <w:r w:rsidRPr="004F4624">
              <w:rPr>
                <w:rFonts w:ascii="Times New Roman" w:hAnsi="Times New Roman" w:cs="Times New Roman"/>
              </w:rPr>
              <w:t>D</w:t>
            </w:r>
            <w:r w:rsidRPr="00B124D9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Знать: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Основные определения и понятия теории, методологии и практики применения математического аппарата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Методы, известные алгоритмы, средства, модели и инструменты извлечения и анализа данных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Методы и инструменты искусственного интеллекта 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Уметь: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математический аппарат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Применять методы, известные алгоритмы, средства, модели и инструменты извлечения и анализа данных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</w:rPr>
              <w:t>Применять методы и инструменты искусственного интеллекта  в контексте аналитических работ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124D9">
              <w:rPr>
                <w:rFonts w:ascii="Times New Roman" w:hAnsi="Times New Roman" w:cs="Times New Roman"/>
                <w:b/>
              </w:rPr>
              <w:t>Владеть: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 применения методов математического моделирования при проведении анализа предметной области 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Навыками применения методов, известных алгоритмов, средств, моделей и инструментов извлечения и анализа данных  при проведении анализа предметной области в информационно-технологическом проекте</w:t>
            </w:r>
          </w:p>
          <w:p w:rsidR="00B124D9" w:rsidRPr="00B124D9" w:rsidRDefault="00B124D9" w:rsidP="00887E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lastRenderedPageBreak/>
              <w:t>Навыками применения методов и инструментов искусственного интеллекта при проведении анализа предметной области в информационно-технологическом проекте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887E88">
            <w:pPr>
              <w:rPr>
                <w:rFonts w:ascii="Times New Roman" w:eastAsia="Times New Roman" w:hAnsi="Times New Roman" w:cs="Times New Roman"/>
              </w:rPr>
            </w:pPr>
            <w:r w:rsidRPr="00B124D9">
              <w:rPr>
                <w:rFonts w:ascii="Times New Roman" w:eastAsia="Times New Roman" w:hAnsi="Times New Roman" w:cs="Times New Roman"/>
              </w:rPr>
              <w:lastRenderedPageBreak/>
              <w:t>Микропроцессорные системы</w:t>
            </w:r>
          </w:p>
          <w:p w:rsidR="00B124D9" w:rsidRPr="00B124D9" w:rsidRDefault="00B124D9" w:rsidP="00887E88">
            <w:pPr>
              <w:rPr>
                <w:rFonts w:ascii="Times New Roman" w:hAnsi="Times New Roman" w:cs="Times New Roman"/>
              </w:rPr>
            </w:pPr>
            <w:r w:rsidRPr="00B124D9">
              <w:rPr>
                <w:rFonts w:ascii="Times New Roman" w:hAnsi="Times New Roman" w:cs="Times New Roman"/>
              </w:rPr>
              <w:t>Системная инженерия</w:t>
            </w:r>
          </w:p>
          <w:p w:rsidR="00B124D9" w:rsidRPr="00B124D9" w:rsidRDefault="00B124D9" w:rsidP="00887E88">
            <w:r w:rsidRPr="00B124D9">
              <w:rPr>
                <w:rFonts w:ascii="Times New Roman" w:eastAsia="Times New Roman" w:hAnsi="Times New Roman" w:cs="Times New Roman"/>
              </w:rPr>
              <w:t>Современные технологии функционального программирования</w:t>
            </w:r>
          </w:p>
        </w:tc>
      </w:tr>
    </w:tbl>
    <w:p w:rsidR="00B124D9" w:rsidRPr="00401919" w:rsidRDefault="00B124D9" w:rsidP="00401919">
      <w:pPr>
        <w:rPr>
          <w:rFonts w:ascii="Times New Roman" w:eastAsia="Arial Unicode MS" w:hAnsi="Times New Roman" w:cs="Times New Roman"/>
          <w:sz w:val="24"/>
          <w:szCs w:val="24"/>
          <w:lang w:bidi="ru-RU"/>
        </w:rPr>
        <w:sectPr w:rsidR="00B124D9" w:rsidRPr="00401919" w:rsidSect="00DD362C">
          <w:pgSz w:w="16840" w:h="11900" w:orient="landscape"/>
          <w:pgMar w:top="357" w:right="357" w:bottom="238" w:left="357" w:header="0" w:footer="6" w:gutter="0"/>
          <w:cols w:space="720"/>
          <w:noEndnote/>
          <w:docGrid w:linePitch="360"/>
        </w:sect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5. Общие требования к проведению государственной итоговой аттестации 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>5.1. Требования к проведению государственного экзамена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 проведении государственного экзамена, проводимого в </w:t>
      </w:r>
      <w:r w:rsidRPr="00DE3EB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 xml:space="preserve">устной 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форме, необходимо организовать проверку явки магистров и допуск их в помещение, в котором проводится государственный экзамен, обеспечить выполнение требований: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 Обучающимся и лицам, привлекаемым к ГИА - членам ГЭК, секретарям ГЭК, присутствующим на заседаниях, во время ее проведения запрещается иметь при себе и использовать средства связи.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 Обучающийся, опоздавший к началу государственного экзамена, проводимого в устной форме, допускается на государственный экзамен членами ГЭК в случае, если имеется возможность предоставить ему время на подготовку устного ответа, соответствующее минимальной продолжительности подготовки ответа. В противном случае обучающийся на государственный экзамен не допускается.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 В случае необходимости обучающийся имеет право на время покинуть аудиторию только с разрешения членов ГЭК. При этом обучающийся обязан передать на хранение секретарю ГЭК билет, черновик ответа и иные материалы, содержащие задание.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4. В случае нарушения порядка проведения государственного экзамена, обучающийся удаляется с экзамена, отметка об удалении с указанием причины и времени удаления проставляется на черновике для ответа и заверяется подписями присутствующих членов ГЭК.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5. Государственная экзаменационная комиссия заслушивает ответ каждого обучающегося в отдельности.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6. Результаты государственного экзамена, проводимого в устной форме, объявляются в день его проведения.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 xml:space="preserve">5.2. Требования к выпускной квалификационной работе, порядку ее выполнения и защиты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Перечень тем ВКР должен соответствовать основным видам профессиональной деятельности – </w:t>
      </w:r>
      <w:r w:rsidRPr="00DE3EB1">
        <w:rPr>
          <w:rFonts w:ascii="Times New Roman" w:eastAsiaTheme="minorHAnsi" w:hAnsi="Times New Roman" w:cs="Times New Roman"/>
          <w:sz w:val="24"/>
          <w:szCs w:val="24"/>
        </w:rPr>
        <w:t xml:space="preserve">Научно-исследовательская деятельность  (основной), производственно-технологическая деятельность (дополнительный), сервисно-эксплуатационная деятельность  (дополнительный), проектная деятельность  (дополнительный), инновационная деятельность  (дополнительный) 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 одному или нескольким задачам профессиональной деятельности.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Утверждение тем ВКР, назначение научных руководителей из числа работников университета и при необходимости консультанта (консультантов) осуществляется приказом ректора ДГУ.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Задание по выполнению ВКР составляется руководителем и магистром и утверждается руководителем структурного подразделения. Контроль за ходом выполнения ВКР осуществляется научным руководителем.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ВКР должна содержать следующие разделы, требования к содержанию которых определяется руководителем совместно со магистром: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Титульный лист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Задание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Содержание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Введение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Основная часть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Заключение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Список использованных источников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Приложения 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ВКР проходит проверку на объем заимствования. Оригинальность текста не должна быть менее 70 %. Текст ВКР, за исключением текстов ВКР содержащих сведения составляющих государственную тайну, размещаются в электронно-библиотечной системе университета. </w:t>
      </w:r>
    </w:p>
    <w:p w:rsidR="00524C2A" w:rsidRPr="00DE3EB1" w:rsidRDefault="00524C2A" w:rsidP="00524C2A">
      <w:pPr>
        <w:widowControl w:val="0"/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Учебно-методическое обеспечение государственной итоговой аттестации </w:t>
      </w:r>
    </w:p>
    <w:p w:rsidR="00524C2A" w:rsidRPr="00DE3EB1" w:rsidRDefault="00524C2A" w:rsidP="00524C2A">
      <w:pPr>
        <w:widowControl w:val="0"/>
        <w:numPr>
          <w:ilvl w:val="0"/>
          <w:numId w:val="39"/>
        </w:numPr>
        <w:spacing w:after="0" w:line="240" w:lineRule="auto"/>
        <w:ind w:left="0" w:hanging="273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1. </w:t>
      </w:r>
      <w:r w:rsidRPr="00DE3EB1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bidi="ru-RU"/>
        </w:rPr>
        <w:t>Перечень основной и дополнительной учебной литературы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bidi="ru-RU"/>
        </w:rPr>
        <w:t xml:space="preserve"> </w:t>
      </w: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а) основная литература: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1.</w:t>
      </w: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ab/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Павловская, Т. А. С/С++. Системное программирование [Текст]: Учебное пособие / Т. А. Павловская .- СПб. :Питер , 2011. – 347с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Павловская, Т.А. C/C++. Программирование на языке высокого уровня [Текст]: для магистров и бакалавров. - СПб. [и др.] : Питер, 2012. - 460 с. - (Учебник для вузов). 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</w:t>
      </w: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Программирование на языке высокого уровня С/С++ [Электронный ресурс]: конспект лекций/ — Электрон. текстовые данные.— М.: Московский государственный строительный университет, Ай Пи Эр Медиа, ЭБС АСВ, 2016.— 140 c.— Режим доступа: http://www.iprbookshop.ru/48037.html.— ЭБС «IPRbooks» [Дата обращения 3 сентября 2018г].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б) дополнительная литература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 Программирование на языке высокого уровня [Электронный ресурс]: методические указания и варианты заданий для магистров 1-го курса направления подготовки 09.03.01 Информатика и вычислительная техника/ — Электрон. текстовые данные.— М.: Московский государственный строительный университет, Ай Пи Эр Медиа, ЭБС АСВ, 2016.— 89 c.— Режим доступа: http://www.iprbookshop.ru/46060.html.— ЭБС «IPRbooks» » [Дата обращения 13 сентября 2018г]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 Кубенский, А.А. Структуры и алгоритмы обработки данных: объектно-ориентированный подход и реализация на С++  [Текст]:  БХВ-Петербург, 2004.- 254 с.</w:t>
      </w: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 Касьянов,  В.Н. Программирование на языке Паскаль [Текст]:.Учебное пособие / В.Н Касьянов, -Томск: Изд-во Томского университета, 2003. -215с.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6.2. Перечень ресурсов информационно-телекоммуникационной сети «Интернет», необходимых для освоения дисциплины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</w:t>
      </w: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ЭБС IPRbooks: http://www.iprbookshop.ru/Лицензионный договор № 2693/17от 02.10.2017г. об оказании услуг по предоставлению доступа. Доступ открыт с c 02.10.2017 г. До 02.10.2018 по подписке( доступ будет продлен)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2. Электронно-библиотечная система «Университетская библиотека онлайн» www.biblioclub.ru договор № 55_02/16 от 30.03.2016 г. Об оказании информационных услуг.(доступ продлен до сентября 2019 года).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3. Доступ к электронной библиотеки на http://elibrary.ru основании лицензионного соглашения между ФГБОУ ВПО ДГУ и «ООО» «Научная Электронная библиотека» от 15.10.2003. (Раз в 5 лет обновляется лицензионное соглашение) 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240" w:lineRule="auto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4.Национальная электронная библиотека https://нэб.рф/. Договор №101/НЭБ/101/НЭБ/1597 от 1.08.2017г. Договор действует в течении 1 года с момента его подписания.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5. Федеральный портал «Российское образование» </w:t>
      </w:r>
      <w:hyperlink r:id="rId11" w:history="1">
        <w:r w:rsidRPr="00DE3E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bidi="ru-RU"/>
          </w:rPr>
          <w:t>http://www.edu.ru/</w:t>
        </w:r>
      </w:hyperlink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(единое окно доступа к образовательным ресурсам).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6. Федеральное хранилище «Единая коллекция цифровых образовательных ресурсов» http://school-collection.edu.ru/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7. Российский портал «Открытого образования» http://www.openet.edu.ru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8. Сайт образовательных ресурсов Даггосуниверситета </w:t>
      </w:r>
      <w:hyperlink r:id="rId12" w:history="1">
        <w:r w:rsidRPr="00DE3E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bidi="ru-RU"/>
          </w:rPr>
          <w:t>http://edu.icc.dgu.ru</w:t>
        </w:r>
      </w:hyperlink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9. Информационные ресурсы научной библиотеки Даггосуниверситета http://elib.dgu.ru (доступ через платформу Научной электронной библиотеки elibrary.ru).</w:t>
      </w:r>
    </w:p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bidi="ru-RU"/>
        </w:rPr>
      </w:pPr>
      <w:r w:rsidRPr="00DE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10.Федеральный центр образовательного законодательства </w:t>
      </w:r>
      <w:hyperlink r:id="rId13" w:history="1">
        <w:r w:rsidRPr="00DE3EB1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bidi="ru-RU"/>
          </w:rPr>
          <w:t>http://www.lexed.ru</w:t>
        </w:r>
      </w:hyperlink>
    </w:p>
    <w:p w:rsidR="00524C2A" w:rsidRPr="00DE3EB1" w:rsidRDefault="00524C2A" w:rsidP="00524C2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sz w:val="24"/>
          <w:szCs w:val="24"/>
        </w:rPr>
        <w:t xml:space="preserve">7. Материально-техническое обеспечение государственной итоговой аттестации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экзамен проводится в аудиториях, соответствующих требованиям для проведения государственного экзамена в </w:t>
      </w:r>
      <w:r w:rsidRPr="00DE3EB1">
        <w:rPr>
          <w:rFonts w:ascii="Times New Roman" w:eastAsia="Calibri" w:hAnsi="Times New Roman" w:cs="Times New Roman"/>
          <w:i/>
          <w:sz w:val="24"/>
          <w:szCs w:val="24"/>
        </w:rPr>
        <w:t>устной</w:t>
      </w: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 форме.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lastRenderedPageBreak/>
        <w:t>Для проведения защиты выпускных квалификационных работ используется аудитория, оснащенная мультимедийным оборудованием для показа презентаций.</w:t>
      </w:r>
    </w:p>
    <w:p w:rsidR="00524C2A" w:rsidRPr="00DE3EB1" w:rsidRDefault="00524C2A" w:rsidP="00524C2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sz w:val="24"/>
          <w:szCs w:val="24"/>
        </w:rPr>
        <w:t xml:space="preserve">8. Оценочные критерии для проведения государственной итоговой аттестации </w:t>
      </w:r>
    </w:p>
    <w:p w:rsidR="00524C2A" w:rsidRPr="00DE3EB1" w:rsidRDefault="00524C2A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i/>
          <w:sz w:val="24"/>
          <w:szCs w:val="24"/>
        </w:rPr>
        <w:t>8.1. Оценочные критерии на государственном экзамене</w:t>
      </w:r>
    </w:p>
    <w:p w:rsidR="00DE3EB1" w:rsidRPr="00DE3EB1" w:rsidRDefault="00A41877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 Критерии оценивания результатов защиты ВКР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«отлично» - актуальность проблемы обоснована анализом состояния теории и практики в области информационных систем и технологий. Показана значимость проведенного исследования в решении научных проблем. Четко сформулирован авторский замысел исследования, обоснована научная новизна, теоретическая и практическая значимость выполненного исследования, глубоко и содержательно проведен анализ полученных результатов эксперимента. Текст работы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В процессе защиты обучающийся демонстрирует высокий уровень общетеоретической подготовки и умение вести научную дискуссию, уверенное владение материалом, дает исчерпывающие ответы вопросы.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«хорошо» - 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материалов. Нечетко сформулированы научная новизна и теоретическая значимость. Основной текст работы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В процессе защиты обучающийся демонстрирует достаточный уровень общетеоретической подготовки и навыки ведения научной дискуссии, в целом владеет материалом, однако при ответах на вопросы допускает неточности.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«удовлетворительно» - актуальность исследования обоснована недостаточно,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не обоснован. Полученные результаты не обладают научной новизной и не имеют теоретической значимости. В тексте работы имеются нарушения единой логики изложения, допущены неточности в трактовке основных понятий исследования, подмена одних понятий другими. При ответах на вопросы обучающийся дает удовлетворительные пояснения, однако демонстрирует пробелы в общетеоретической подготовке и недостаточно уверенное владение материалом. </w:t>
      </w:r>
    </w:p>
    <w:p w:rsidR="00DE3EB1" w:rsidRPr="00DE3EB1" w:rsidRDefault="00DE3EB1" w:rsidP="0052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77" w:rsidRPr="00DE3EB1" w:rsidRDefault="00DE3EB1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О</w:t>
      </w:r>
      <w:r w:rsidR="00A41877" w:rsidRPr="00DE3EB1">
        <w:rPr>
          <w:rFonts w:ascii="Times New Roman" w:hAnsi="Times New Roman" w:cs="Times New Roman"/>
          <w:sz w:val="24"/>
          <w:szCs w:val="24"/>
        </w:rPr>
        <w:t xml:space="preserve">ценка «неудовлетворительно» - актуальность выбранной темы обоснована поверхностно. Имеются несоответствия между поставленными задачами и полученными результатами. Отсутствуют научная новизна, теоретическая и практическая значимость полученных результатов. В формулировке выводов по результатам исследований нет аргументированности и самостоятельности суждений. Текст не отличается логичностью изложения, носит эклектичный характер и не позволяет проследить позицию автора. При ответах на вопросы обучающийся демонстрирует низкий уровень общетеоретической подготовки и слабое владение материалом. </w:t>
      </w:r>
      <w:r w:rsidR="00A41877" w:rsidRPr="00AC543B">
        <w:rPr>
          <w:rFonts w:ascii="Times New Roman" w:hAnsi="Times New Roman" w:cs="Times New Roman"/>
          <w:sz w:val="24"/>
          <w:szCs w:val="24"/>
        </w:rPr>
        <w:t>В работе имеется плагиат</w:t>
      </w:r>
      <w:r w:rsidRPr="00DE3EB1">
        <w:rPr>
          <w:rFonts w:ascii="Times New Roman" w:hAnsi="Times New Roman" w:cs="Times New Roman"/>
          <w:sz w:val="24"/>
          <w:szCs w:val="24"/>
        </w:rPr>
        <w:t>.</w:t>
      </w:r>
    </w:p>
    <w:p w:rsidR="00A41877" w:rsidRPr="00DE3EB1" w:rsidRDefault="00A41877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4C2A" w:rsidRPr="00DE3EB1" w:rsidRDefault="00524C2A" w:rsidP="00524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EB1">
        <w:rPr>
          <w:rFonts w:ascii="Times New Roman" w:eastAsia="Calibri" w:hAnsi="Times New Roman" w:cs="Times New Roman"/>
          <w:b/>
          <w:i/>
          <w:sz w:val="24"/>
          <w:szCs w:val="24"/>
        </w:rPr>
        <w:t>8.2. Оценочные критерии выпускной квалификационной работы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результата защиты выпускной квалификационной работы производится по следующим критериям: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актуальность темы выпускной работы;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научная новизна и практическая значимость;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самостоятельность, творческий характер изучения темы;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обоснованность сделанных автором выводов и предложений;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соответствие содержания работы теме, целям и задачам, сформулированным автором;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глубина раскрытия темы;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грамотный стиль изложения;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правильность оформления и полнота библиографии и научно-справочного материала;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использование литературы на иностранных языках;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умение ориентироваться в проблемах исследуемой темы;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>• ответы выпускника на поставленные ему вопросы.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>Обобщённая оценка защиты выпускной квалификационной работы определяется с учётом отзыва руководителя и оценки рецензента (при наличии).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ВКР оцениваются по системе: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оценка «отлично» выставляется за глубокое раскрытие темы, качественное оформление работы, содержательность доклада и презентации;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оценка «хорошо» выставляется при соответствии вышеперечисленным критериям, но при наличии в содержании работы и её оформлении небольших недочётов или недостатков в представлении результатов к защите; </w:t>
      </w: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 xml:space="preserve">• оценка «удовлетворительно» выставляется за неполное раскрытие темы, выводов и предложений, носящих общий характер, отсутствие наглядного представления работы и затруднения при ответах на вопросы; </w:t>
      </w:r>
    </w:p>
    <w:p w:rsidR="002832C1" w:rsidRDefault="002832C1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C2A" w:rsidRPr="00DE3EB1" w:rsidRDefault="00524C2A" w:rsidP="0052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B1">
        <w:rPr>
          <w:rFonts w:ascii="Times New Roman" w:eastAsia="Calibri" w:hAnsi="Times New Roman" w:cs="Times New Roman"/>
          <w:sz w:val="24"/>
          <w:szCs w:val="24"/>
        </w:rPr>
        <w:t>• оценка «неудовлетворительно» выставляется за слабое и неполное раскрытие темы, несамостоятельность изложения материала, выводы и предложения, носящие общий характер, отсутствие наглядного представления работы и ответов на вопросы.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>8.3. Оценочные средства государственной итоговой аттестации</w:t>
      </w:r>
    </w:p>
    <w:p w:rsidR="00524C2A" w:rsidRPr="00DE3EB1" w:rsidRDefault="00524C2A" w:rsidP="00524C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Показатели достижения результатов обучения при прохождении государственной итоговой аттестации, обеспечивающие определение соответствия (или несоответствия) индивидуальных результатов государственной итоговой аттестации магистранта поставленным целям и задачам (основным показателям оценки результатов итоговой аттестации) и компетенциям, приведены в таблице.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565"/>
        <w:gridCol w:w="4024"/>
        <w:gridCol w:w="3750"/>
      </w:tblGrid>
      <w:tr w:rsidR="00524C2A" w:rsidRPr="00EE74F9" w:rsidTr="00D17D31">
        <w:tc>
          <w:tcPr>
            <w:tcW w:w="1565" w:type="dxa"/>
            <w:vMerge w:val="restart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4134" w:type="dxa"/>
            <w:vMerge w:val="restart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 в соответствии с ФГОС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Сформированные компетенции и показатели оценки результатов</w:t>
            </w:r>
          </w:p>
        </w:tc>
      </w:tr>
      <w:tr w:rsidR="00524C2A" w:rsidRPr="00DE3EB1" w:rsidTr="00D17D31">
        <w:tc>
          <w:tcPr>
            <w:tcW w:w="1565" w:type="dxa"/>
            <w:vMerge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524C2A" w:rsidRPr="00DE3EB1" w:rsidRDefault="00524C2A" w:rsidP="00A41877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tabs>
                <w:tab w:val="left" w:pos="490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524C2A" w:rsidRPr="00DE3EB1" w:rsidRDefault="00524C2A" w:rsidP="00A41877">
            <w:pPr>
              <w:shd w:val="clear" w:color="auto" w:fill="FFFFFF"/>
              <w:tabs>
                <w:tab w:val="left" w:pos="490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 xml:space="preserve">УК-6. 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ОПК-1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widowControl w:val="0"/>
              <w:spacing w:line="31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ОПК-2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widowControl w:val="0"/>
              <w:spacing w:line="31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DE3EB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применять на практике новые научные принципы и методы исследований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и модернизировать программное и аппаратное обеспечение </w:t>
            </w:r>
            <w:r w:rsidRPr="00DE3EB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и автоматизированных систем;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lastRenderedPageBreak/>
              <w:t>ОПК-6.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524C2A" w:rsidRPr="00EE74F9" w:rsidTr="00D17D31">
        <w:tc>
          <w:tcPr>
            <w:tcW w:w="1565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ОПК-7.</w:t>
            </w:r>
          </w:p>
        </w:tc>
        <w:tc>
          <w:tcPr>
            <w:tcW w:w="4134" w:type="dxa"/>
          </w:tcPr>
          <w:p w:rsidR="00524C2A" w:rsidRPr="00DE3EB1" w:rsidRDefault="00524C2A" w:rsidP="00A41877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</w:tc>
        <w:tc>
          <w:tcPr>
            <w:tcW w:w="3866" w:type="dxa"/>
          </w:tcPr>
          <w:p w:rsidR="00524C2A" w:rsidRPr="00DE3EB1" w:rsidRDefault="00524C2A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DE3EB1" w:rsidRPr="00EE74F9" w:rsidTr="00D17D31">
        <w:tc>
          <w:tcPr>
            <w:tcW w:w="1565" w:type="dxa"/>
          </w:tcPr>
          <w:p w:rsidR="00DE3EB1" w:rsidRPr="00DE3EB1" w:rsidRDefault="00DE3EB1" w:rsidP="00A4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</w:p>
          <w:p w:rsidR="00DE3EB1" w:rsidRPr="00DE3EB1" w:rsidRDefault="00DE3EB1" w:rsidP="00A41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3EB1" w:rsidRPr="00DE3EB1" w:rsidRDefault="00DE3EB1" w:rsidP="00A4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3866" w:type="dxa"/>
          </w:tcPr>
          <w:p w:rsidR="00DE3EB1" w:rsidRPr="00DE3EB1" w:rsidRDefault="00DE3EB1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5B370B">
              <w:rPr>
                <w:rFonts w:ascii="Times New Roman" w:hAnsi="Times New Roman"/>
              </w:rPr>
              <w:t>Способен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853B7">
              <w:rPr>
                <w:rFonts w:ascii="Times New Roman" w:hAnsi="Times New Roman"/>
              </w:rPr>
              <w:t>Способен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областях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5B370B">
              <w:rPr>
                <w:rFonts w:ascii="Times New Roman" w:hAnsi="Times New Roman"/>
              </w:rPr>
              <w:t>: Способен предлагать и адаптировать методики 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4E438B">
              <w:rPr>
                <w:rFonts w:ascii="Times New Roman" w:hAnsi="Times New Roman"/>
              </w:rPr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8F75A0">
              <w:rPr>
                <w:rFonts w:ascii="Times New Roman" w:hAnsi="Times New Roman"/>
              </w:rPr>
              <w:t>Способен разрабатывать и применять методы и алгоритмы машинного обучения для решения задач искусственного интеллекта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072748">
              <w:rPr>
                <w:rFonts w:ascii="Times New Roman" w:hAnsi="Times New Roman"/>
              </w:rPr>
              <w:t>Способен руководить проектами по созданию, поддержке и использованию системы искусственного интеллекта на основе нейросетевых моделей и методов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A41877">
            <w:pPr>
              <w:rPr>
                <w:rFonts w:ascii="Times New Roman" w:hAnsi="Times New Roman"/>
                <w:sz w:val="24"/>
                <w:szCs w:val="24"/>
              </w:rPr>
            </w:pPr>
            <w:r w:rsidRPr="00D853B7">
              <w:rPr>
                <w:rFonts w:ascii="Times New Roman" w:hAnsi="Times New Roman"/>
              </w:rPr>
              <w:t>Способен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  <w:tr w:rsidR="003A6FA5" w:rsidRPr="00EE74F9" w:rsidTr="00D17D31">
        <w:tc>
          <w:tcPr>
            <w:tcW w:w="1565" w:type="dxa"/>
            <w:vAlign w:val="center"/>
          </w:tcPr>
          <w:p w:rsidR="003A6FA5" w:rsidRPr="00DE3EB1" w:rsidRDefault="003A6FA5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2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vAlign w:val="center"/>
          </w:tcPr>
          <w:p w:rsidR="003A6FA5" w:rsidRPr="00DE3EB1" w:rsidRDefault="00B124D9" w:rsidP="00B124D9">
            <w:pPr>
              <w:rPr>
                <w:rFonts w:ascii="Times New Roman" w:hAnsi="Times New Roman"/>
                <w:sz w:val="24"/>
                <w:szCs w:val="24"/>
              </w:rPr>
            </w:pPr>
            <w:r w:rsidRPr="004F4624">
              <w:rPr>
                <w:rFonts w:ascii="Times New Roman" w:hAnsi="Times New Roman"/>
              </w:rPr>
              <w:t>Способен разрабатывать и 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суперкомпьютерных технологий</w:t>
            </w:r>
          </w:p>
        </w:tc>
        <w:tc>
          <w:tcPr>
            <w:tcW w:w="3866" w:type="dxa"/>
          </w:tcPr>
          <w:p w:rsidR="003A6FA5" w:rsidRPr="00DE3EB1" w:rsidRDefault="003A6FA5" w:rsidP="00A41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EB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ВКР, раздел в ВКР</w:t>
            </w:r>
          </w:p>
        </w:tc>
      </w:tr>
    </w:tbl>
    <w:p w:rsidR="00524C2A" w:rsidRPr="00DE3EB1" w:rsidRDefault="00524C2A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bidi="ru-RU"/>
        </w:rPr>
      </w:pPr>
    </w:p>
    <w:p w:rsidR="00A41877" w:rsidRPr="00DE3EB1" w:rsidRDefault="00A41877" w:rsidP="00524C2A">
      <w:pPr>
        <w:widowControl w:val="0"/>
        <w:shd w:val="clear" w:color="auto" w:fill="FFFFFF"/>
        <w:tabs>
          <w:tab w:val="left" w:pos="406"/>
        </w:tabs>
        <w:spacing w:after="0" w:line="322" w:lineRule="exact"/>
        <w:ind w:hanging="460"/>
        <w:jc w:val="both"/>
        <w:rPr>
          <w:rFonts w:ascii="Times New Roman" w:eastAsia="Times New Roman" w:hAnsi="Times New Roman" w:cs="Times New Roman"/>
          <w:bCs/>
          <w:color w:val="0066CC"/>
          <w:sz w:val="24"/>
          <w:szCs w:val="24"/>
          <w:u w:val="single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9. Методические рекомендации для подготовки к государственной итоговой аттестации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магистра представляет собой результат научно-исследовательской деятельности студента. Она выполняется индивидуально под руководством и контролем научного руководителя, назначаемого из профессорско-преподавательского состава. Научный руководитель формулирует индивидуальное задание для студента и осуществляет непрерывный контроль за выполнением выпускной квалификационной работы магистра. Он формулирует задания для выполнения ВКР по разделам (этапам) работы, выполняемой студентом.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>Конкретный тип задания определяется спецификой научно-исследовательской работы и может включать в себя, в частности: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 </w:t>
      </w:r>
      <w:r w:rsidRPr="00DE3EB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3EB1">
        <w:rPr>
          <w:rFonts w:ascii="Times New Roman" w:hAnsi="Times New Roman" w:cs="Times New Roman"/>
          <w:sz w:val="24"/>
          <w:szCs w:val="24"/>
        </w:rPr>
        <w:t xml:space="preserve"> изучение специальной литературы и другой научно-технической информации, достижений отечественной и зарубежной науки и техники в области современных информационных систем и технологий, современной нелинейной динамики, теории колебаний и волн, применения искусственного интеллекта, математического моделирования и суперкомпьютерных технологий в разработке информационных систем;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3EB1">
        <w:rPr>
          <w:rFonts w:ascii="Times New Roman" w:hAnsi="Times New Roman" w:cs="Times New Roman"/>
          <w:sz w:val="24"/>
          <w:szCs w:val="24"/>
        </w:rPr>
        <w:t xml:space="preserve"> участие в проведении научных исследований или выполнении технических разработок; </w:t>
      </w:r>
    </w:p>
    <w:p w:rsidR="00A41877" w:rsidRPr="00DE3EB1" w:rsidRDefault="00A41877" w:rsidP="00524C2A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3EB1">
        <w:rPr>
          <w:rFonts w:ascii="Times New Roman" w:hAnsi="Times New Roman" w:cs="Times New Roman"/>
          <w:sz w:val="24"/>
          <w:szCs w:val="24"/>
        </w:rPr>
        <w:t xml:space="preserve"> осуществление сбора, обработки, анализа и систематизации научно-технической информации.</w:t>
      </w:r>
    </w:p>
    <w:p w:rsidR="00A41877" w:rsidRPr="00DE3EB1" w:rsidRDefault="00A41877" w:rsidP="00A41877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2A" w:rsidRPr="00DE3EB1" w:rsidRDefault="00524C2A" w:rsidP="00524C2A">
      <w:pPr>
        <w:widowControl w:val="0"/>
        <w:spacing w:after="0" w:line="240" w:lineRule="auto"/>
        <w:ind w:left="-426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 письменному заявлению магистранта (нескольких магистров, выполняющих выпускную квалификационную работу совместно) университет может предоставить магистру (магистрантам) возможность подготовки и защиты выпускной квалификационной работы по теме, предложенной магистром (магистрантами),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:rsidR="00524C2A" w:rsidRPr="00DE3EB1" w:rsidRDefault="00524C2A" w:rsidP="00524C2A">
      <w:pPr>
        <w:widowControl w:val="0"/>
        <w:spacing w:after="0" w:line="240" w:lineRule="auto"/>
        <w:ind w:left="-426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Общие требования к структуре и оформлению ВКР определены в локальном нормативном акте ДГУ - «Положении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Дагестанском государственном университете». </w:t>
      </w:r>
    </w:p>
    <w:p w:rsidR="00A41877" w:rsidRPr="00DE3EB1" w:rsidRDefault="00A41877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10. Особенности организации государственной итоговой аттестации инвалидов и лиц </w:t>
      </w:r>
      <w:r w:rsidRPr="00DE3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с ограниченными возможностями здоровья </w:t>
      </w:r>
    </w:p>
    <w:p w:rsidR="00A41877" w:rsidRPr="00DE3EB1" w:rsidRDefault="00A41877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Реализуемая ОПОП предусматривает возможность обучения инвалидов и лиц с ограниченными возможностями здоровья.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Программа государственной итоговой аттестации для инвалидов и лиц с ограниченными возможностями здоровья разрабатывается руководителем ОПОП индивидуально, согласовывается со магистром, представителем возможного работодателя – эксперта. При выборе темы ВКР учитываются рекомендации медико-социальной экспертизы относительно возможных условий и видов труда.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особенностей;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 письменному заявлению обучающегося с ограниченными возможностями здоровья продолжительность защиты ВКР может быть увеличена по отношению к установленной продолжительности.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Продолжительность подготовки обучающегося к ответу на государственном экзамене, проводимом в устной форме, - не более чем на 20 минут; </w:t>
      </w:r>
    </w:p>
    <w:p w:rsidR="00524C2A" w:rsidRPr="00DE3EB1" w:rsidRDefault="00524C2A" w:rsidP="00524C2A">
      <w:pPr>
        <w:widowControl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3EB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:rsidR="00524C2A" w:rsidRPr="00DE3EB1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DD362C" w:rsidRPr="00DE3EB1" w:rsidRDefault="00DD362C" w:rsidP="0040191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7A204C" w:rsidRPr="00DE3EB1" w:rsidRDefault="007A204C" w:rsidP="0040191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 w:firstLine="568"/>
        <w:rPr>
          <w:rFonts w:ascii="Times New Roman" w:hAnsi="Times New Roman" w:cs="Times New Roman"/>
          <w:sz w:val="24"/>
          <w:szCs w:val="24"/>
        </w:rPr>
      </w:pPr>
    </w:p>
    <w:p w:rsidR="003937A2" w:rsidRPr="00DE3EB1" w:rsidRDefault="003937A2" w:rsidP="004019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E3EB1" w:rsidRDefault="003937A2" w:rsidP="004019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937A2" w:rsidRPr="00DE3EB1" w:rsidRDefault="003937A2" w:rsidP="0040191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sectPr w:rsidR="003937A2" w:rsidRPr="00DE3EB1" w:rsidSect="002832C1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41" w:rsidRDefault="00151041" w:rsidP="00E32185">
      <w:pPr>
        <w:spacing w:after="0" w:line="240" w:lineRule="auto"/>
      </w:pPr>
      <w:r>
        <w:separator/>
      </w:r>
    </w:p>
  </w:endnote>
  <w:endnote w:type="continuationSeparator" w:id="0">
    <w:p w:rsidR="00151041" w:rsidRDefault="00151041" w:rsidP="00E3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03981"/>
      <w:docPartObj>
        <w:docPartGallery w:val="Page Numbers (Bottom of Page)"/>
        <w:docPartUnique/>
      </w:docPartObj>
    </w:sdtPr>
    <w:sdtEndPr/>
    <w:sdtContent>
      <w:p w:rsidR="00A41877" w:rsidRDefault="0015104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877" w:rsidRDefault="00A418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41" w:rsidRDefault="00151041" w:rsidP="00E32185">
      <w:pPr>
        <w:spacing w:after="0" w:line="240" w:lineRule="auto"/>
      </w:pPr>
      <w:r>
        <w:separator/>
      </w:r>
    </w:p>
  </w:footnote>
  <w:footnote w:type="continuationSeparator" w:id="0">
    <w:p w:rsidR="00151041" w:rsidRDefault="00151041" w:rsidP="00E3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6CA"/>
    <w:multiLevelType w:val="hybridMultilevel"/>
    <w:tmpl w:val="00003699"/>
    <w:lvl w:ilvl="0" w:tplc="00000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EF6"/>
    <w:multiLevelType w:val="hybridMultilevel"/>
    <w:tmpl w:val="00000822"/>
    <w:lvl w:ilvl="0" w:tplc="00005991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09D"/>
    <w:multiLevelType w:val="hybridMultilevel"/>
    <w:tmpl w:val="000012E1"/>
    <w:lvl w:ilvl="0" w:tplc="000079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00007EB7"/>
    <w:lvl w:ilvl="0" w:tplc="0000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D7163A8"/>
    <w:multiLevelType w:val="hybridMultilevel"/>
    <w:tmpl w:val="1DA82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A1DDB"/>
    <w:multiLevelType w:val="hybridMultilevel"/>
    <w:tmpl w:val="0BD68902"/>
    <w:lvl w:ilvl="0" w:tplc="C5E47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ABA63AB"/>
    <w:multiLevelType w:val="hybridMultilevel"/>
    <w:tmpl w:val="DC46EC62"/>
    <w:lvl w:ilvl="0" w:tplc="B03A4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82D51C6"/>
    <w:multiLevelType w:val="hybridMultilevel"/>
    <w:tmpl w:val="BCE8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84BDC"/>
    <w:multiLevelType w:val="hybridMultilevel"/>
    <w:tmpl w:val="1EE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AD6690"/>
    <w:multiLevelType w:val="hybridMultilevel"/>
    <w:tmpl w:val="FF2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047099"/>
    <w:multiLevelType w:val="hybridMultilevel"/>
    <w:tmpl w:val="B40E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13EB3"/>
    <w:multiLevelType w:val="hybridMultilevel"/>
    <w:tmpl w:val="0A884344"/>
    <w:lvl w:ilvl="0" w:tplc="7E96A4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8A23E1"/>
    <w:multiLevelType w:val="hybridMultilevel"/>
    <w:tmpl w:val="C7B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A24C2"/>
    <w:multiLevelType w:val="hybridMultilevel"/>
    <w:tmpl w:val="B7469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8"/>
  </w:num>
  <w:num w:numId="5">
    <w:abstractNumId w:val="21"/>
  </w:num>
  <w:num w:numId="6">
    <w:abstractNumId w:val="4"/>
  </w:num>
  <w:num w:numId="7">
    <w:abstractNumId w:val="32"/>
  </w:num>
  <w:num w:numId="8">
    <w:abstractNumId w:val="1"/>
  </w:num>
  <w:num w:numId="9">
    <w:abstractNumId w:val="23"/>
  </w:num>
  <w:num w:numId="10">
    <w:abstractNumId w:val="7"/>
  </w:num>
  <w:num w:numId="11">
    <w:abstractNumId w:val="3"/>
  </w:num>
  <w:num w:numId="12">
    <w:abstractNumId w:val="27"/>
  </w:num>
  <w:num w:numId="13">
    <w:abstractNumId w:val="29"/>
  </w:num>
  <w:num w:numId="14">
    <w:abstractNumId w:val="31"/>
  </w:num>
  <w:num w:numId="15">
    <w:abstractNumId w:val="17"/>
  </w:num>
  <w:num w:numId="16">
    <w:abstractNumId w:val="9"/>
  </w:num>
  <w:num w:numId="17">
    <w:abstractNumId w:val="24"/>
  </w:num>
  <w:num w:numId="18">
    <w:abstractNumId w:val="12"/>
  </w:num>
  <w:num w:numId="19">
    <w:abstractNumId w:val="15"/>
  </w:num>
  <w:num w:numId="20">
    <w:abstractNumId w:val="2"/>
  </w:num>
  <w:num w:numId="21">
    <w:abstractNumId w:val="11"/>
  </w:num>
  <w:num w:numId="22">
    <w:abstractNumId w:val="25"/>
  </w:num>
  <w:num w:numId="23">
    <w:abstractNumId w:val="18"/>
  </w:num>
  <w:num w:numId="24">
    <w:abstractNumId w:val="16"/>
  </w:num>
  <w:num w:numId="25">
    <w:abstractNumId w:val="5"/>
  </w:num>
  <w:num w:numId="26">
    <w:abstractNumId w:val="26"/>
  </w:num>
  <w:num w:numId="27">
    <w:abstractNumId w:val="10"/>
  </w:num>
  <w:num w:numId="28">
    <w:abstractNumId w:val="22"/>
  </w:num>
  <w:num w:numId="29">
    <w:abstractNumId w:val="14"/>
  </w:num>
  <w:num w:numId="30">
    <w:abstractNumId w:val="19"/>
  </w:num>
  <w:num w:numId="31">
    <w:abstractNumId w:val="20"/>
  </w:num>
  <w:num w:numId="32">
    <w:abstractNumId w:val="6"/>
  </w:num>
  <w:num w:numId="33">
    <w:abstractNumId w:val="13"/>
  </w:num>
  <w:num w:numId="34">
    <w:abstractNumId w:val="34"/>
  </w:num>
  <w:num w:numId="35">
    <w:abstractNumId w:val="36"/>
  </w:num>
  <w:num w:numId="36">
    <w:abstractNumId w:val="4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0"/>
  </w:num>
  <w:num w:numId="40">
    <w:abstractNumId w:val="35"/>
  </w:num>
  <w:num w:numId="41">
    <w:abstractNumId w:val="39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E"/>
    <w:rsid w:val="000526EA"/>
    <w:rsid w:val="00085AF2"/>
    <w:rsid w:val="000C2406"/>
    <w:rsid w:val="000E3370"/>
    <w:rsid w:val="000E4A78"/>
    <w:rsid w:val="0013011E"/>
    <w:rsid w:val="00151041"/>
    <w:rsid w:val="00152A51"/>
    <w:rsid w:val="001573C6"/>
    <w:rsid w:val="001B451D"/>
    <w:rsid w:val="001C118A"/>
    <w:rsid w:val="001C6C27"/>
    <w:rsid w:val="001F101C"/>
    <w:rsid w:val="002471A7"/>
    <w:rsid w:val="00255014"/>
    <w:rsid w:val="002832C1"/>
    <w:rsid w:val="00285DF5"/>
    <w:rsid w:val="002C1DAD"/>
    <w:rsid w:val="002C3C91"/>
    <w:rsid w:val="002C7348"/>
    <w:rsid w:val="002D5AAB"/>
    <w:rsid w:val="002D66AE"/>
    <w:rsid w:val="002E555C"/>
    <w:rsid w:val="002F35B9"/>
    <w:rsid w:val="00331F7B"/>
    <w:rsid w:val="0034666B"/>
    <w:rsid w:val="0036475E"/>
    <w:rsid w:val="00372ABF"/>
    <w:rsid w:val="003937A2"/>
    <w:rsid w:val="0039673F"/>
    <w:rsid w:val="003A6FA5"/>
    <w:rsid w:val="00401919"/>
    <w:rsid w:val="00415935"/>
    <w:rsid w:val="00462920"/>
    <w:rsid w:val="004664E0"/>
    <w:rsid w:val="00491145"/>
    <w:rsid w:val="00493A8B"/>
    <w:rsid w:val="004C0FDA"/>
    <w:rsid w:val="004D17D4"/>
    <w:rsid w:val="00524C2A"/>
    <w:rsid w:val="00537751"/>
    <w:rsid w:val="00537DAE"/>
    <w:rsid w:val="005411E5"/>
    <w:rsid w:val="0055694B"/>
    <w:rsid w:val="005A2797"/>
    <w:rsid w:val="005E2B25"/>
    <w:rsid w:val="005F4341"/>
    <w:rsid w:val="00600A1E"/>
    <w:rsid w:val="00636301"/>
    <w:rsid w:val="006421D6"/>
    <w:rsid w:val="006B5D08"/>
    <w:rsid w:val="006E050C"/>
    <w:rsid w:val="006E1F74"/>
    <w:rsid w:val="007068ED"/>
    <w:rsid w:val="00716C57"/>
    <w:rsid w:val="0073579F"/>
    <w:rsid w:val="00750200"/>
    <w:rsid w:val="007622EF"/>
    <w:rsid w:val="007751E4"/>
    <w:rsid w:val="00777EF6"/>
    <w:rsid w:val="007872A1"/>
    <w:rsid w:val="00792B14"/>
    <w:rsid w:val="007A204C"/>
    <w:rsid w:val="007A76D2"/>
    <w:rsid w:val="007B0C09"/>
    <w:rsid w:val="007C6AC1"/>
    <w:rsid w:val="007D0A09"/>
    <w:rsid w:val="007E44CC"/>
    <w:rsid w:val="007F34D7"/>
    <w:rsid w:val="0082044B"/>
    <w:rsid w:val="008B0815"/>
    <w:rsid w:val="008B7571"/>
    <w:rsid w:val="008C3282"/>
    <w:rsid w:val="008D4060"/>
    <w:rsid w:val="00925AA7"/>
    <w:rsid w:val="00946747"/>
    <w:rsid w:val="009F1E36"/>
    <w:rsid w:val="00A06692"/>
    <w:rsid w:val="00A175F0"/>
    <w:rsid w:val="00A2418A"/>
    <w:rsid w:val="00A24FAD"/>
    <w:rsid w:val="00A41877"/>
    <w:rsid w:val="00A47941"/>
    <w:rsid w:val="00A6665D"/>
    <w:rsid w:val="00AA51F6"/>
    <w:rsid w:val="00AC0115"/>
    <w:rsid w:val="00AC543B"/>
    <w:rsid w:val="00AF3197"/>
    <w:rsid w:val="00B00D4D"/>
    <w:rsid w:val="00B124D9"/>
    <w:rsid w:val="00B21D1F"/>
    <w:rsid w:val="00B306D1"/>
    <w:rsid w:val="00B53625"/>
    <w:rsid w:val="00B5419E"/>
    <w:rsid w:val="00BA0FBD"/>
    <w:rsid w:val="00BC7729"/>
    <w:rsid w:val="00BD6920"/>
    <w:rsid w:val="00C00595"/>
    <w:rsid w:val="00CA01CD"/>
    <w:rsid w:val="00CC4AFB"/>
    <w:rsid w:val="00D17D31"/>
    <w:rsid w:val="00D56B83"/>
    <w:rsid w:val="00D805DF"/>
    <w:rsid w:val="00DD362C"/>
    <w:rsid w:val="00DE3EB1"/>
    <w:rsid w:val="00DE7440"/>
    <w:rsid w:val="00E0525D"/>
    <w:rsid w:val="00E17979"/>
    <w:rsid w:val="00E32185"/>
    <w:rsid w:val="00E62995"/>
    <w:rsid w:val="00E700E9"/>
    <w:rsid w:val="00E82DC3"/>
    <w:rsid w:val="00E9469D"/>
    <w:rsid w:val="00ED072B"/>
    <w:rsid w:val="00ED401D"/>
    <w:rsid w:val="00EE74F9"/>
    <w:rsid w:val="00F20B67"/>
    <w:rsid w:val="00F26C93"/>
    <w:rsid w:val="00F27E53"/>
    <w:rsid w:val="00F55A90"/>
    <w:rsid w:val="00F903D4"/>
    <w:rsid w:val="00FD0152"/>
    <w:rsid w:val="00FF16ED"/>
    <w:rsid w:val="00FF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93E44-6EBD-4237-893C-CDF687D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1F6"/>
    <w:pPr>
      <w:spacing w:after="120" w:line="240" w:lineRule="auto"/>
      <w:jc w:val="both"/>
    </w:pPr>
    <w:rPr>
      <w:rFonts w:ascii="Times New Roman" w:eastAsia="Times New Roman" w:hAnsi="Times New Roman" w:cs="Times New Roman"/>
      <w:kern w:val="24"/>
      <w:sz w:val="24"/>
    </w:rPr>
  </w:style>
  <w:style w:type="character" w:customStyle="1" w:styleId="a4">
    <w:name w:val="Основной текст Знак"/>
    <w:basedOn w:val="a0"/>
    <w:link w:val="a3"/>
    <w:rsid w:val="00AA51F6"/>
    <w:rPr>
      <w:rFonts w:ascii="Times New Roman" w:eastAsia="Times New Roman" w:hAnsi="Times New Roman" w:cs="Times New Roman"/>
      <w:kern w:val="24"/>
      <w:sz w:val="24"/>
      <w:lang w:val="ru-RU"/>
    </w:rPr>
  </w:style>
  <w:style w:type="character" w:customStyle="1" w:styleId="a5">
    <w:name w:val="Основной текст_"/>
    <w:basedOn w:val="a0"/>
    <w:link w:val="4"/>
    <w:rsid w:val="008C32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8C3282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Emphasis"/>
    <w:qFormat/>
    <w:rsid w:val="008C3282"/>
    <w:rPr>
      <w:i/>
      <w:iCs/>
    </w:rPr>
  </w:style>
  <w:style w:type="paragraph" w:styleId="a7">
    <w:name w:val="List Paragraph"/>
    <w:basedOn w:val="a"/>
    <w:uiPriority w:val="34"/>
    <w:qFormat/>
    <w:rsid w:val="00E17979"/>
    <w:pPr>
      <w:ind w:left="720"/>
      <w:contextualSpacing/>
    </w:pPr>
  </w:style>
  <w:style w:type="paragraph" w:styleId="a8">
    <w:name w:val="No Spacing"/>
    <w:uiPriority w:val="1"/>
    <w:qFormat/>
    <w:rsid w:val="00AF3197"/>
    <w:pPr>
      <w:spacing w:after="0" w:line="240" w:lineRule="auto"/>
    </w:pPr>
  </w:style>
  <w:style w:type="table" w:styleId="a9">
    <w:name w:val="Table Grid"/>
    <w:basedOn w:val="a1"/>
    <w:uiPriority w:val="59"/>
    <w:rsid w:val="00E0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1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3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2185"/>
  </w:style>
  <w:style w:type="paragraph" w:styleId="ae">
    <w:name w:val="footer"/>
    <w:basedOn w:val="a"/>
    <w:link w:val="af"/>
    <w:uiPriority w:val="99"/>
    <w:unhideWhenUsed/>
    <w:rsid w:val="00E3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2185"/>
  </w:style>
  <w:style w:type="character" w:customStyle="1" w:styleId="2">
    <w:name w:val="Основной текст (2) + Полужирный"/>
    <w:basedOn w:val="a0"/>
    <w:rsid w:val="00396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">
    <w:name w:val="Сетка таблицы1"/>
    <w:basedOn w:val="a1"/>
    <w:next w:val="a9"/>
    <w:uiPriority w:val="39"/>
    <w:rsid w:val="004664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39"/>
    <w:rsid w:val="00462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91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114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78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B12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x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icc.d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5B7C-37B6-4C80-AAF6-3D4DECE1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</cp:revision>
  <cp:lastPrinted>2017-12-27T12:15:00Z</cp:lastPrinted>
  <dcterms:created xsi:type="dcterms:W3CDTF">2023-07-22T15:09:00Z</dcterms:created>
  <dcterms:modified xsi:type="dcterms:W3CDTF">2023-07-22T15:09:00Z</dcterms:modified>
</cp:coreProperties>
</file>